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9DE1607" w:rsidR="00A941DF" w:rsidRPr="00EE006E" w:rsidRDefault="00BF689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#106</w:t>
      </w:r>
      <w:r w:rsidR="005B6441">
        <w:rPr>
          <w:b/>
          <w:sz w:val="24"/>
          <w:szCs w:val="24"/>
        </w:rPr>
        <w:t>bis</w:t>
      </w:r>
      <w:r w:rsidR="004719C3">
        <w:rPr>
          <w:b/>
          <w:sz w:val="24"/>
          <w:szCs w:val="24"/>
        </w:rPr>
        <w:t>-e</w:t>
      </w:r>
      <w:r w:rsidR="00A941DF" w:rsidRPr="00121C7F">
        <w:rPr>
          <w:rFonts w:hint="eastAsia"/>
          <w:b/>
          <w:sz w:val="24"/>
          <w:szCs w:val="24"/>
          <w:lang w:eastAsia="ko-KR"/>
        </w:rPr>
        <w:tab/>
      </w:r>
      <w:r w:rsidR="00646054" w:rsidRPr="00646054">
        <w:rPr>
          <w:b/>
          <w:sz w:val="24"/>
          <w:szCs w:val="24"/>
          <w:lang w:eastAsia="ko-KR"/>
        </w:rPr>
        <w:t>R1-2109476</w:t>
      </w:r>
    </w:p>
    <w:bookmarkEnd w:id="0"/>
    <w:bookmarkEnd w:id="1"/>
    <w:p w14:paraId="38D4F591" w14:textId="66B071F4"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2B44B0">
        <w:rPr>
          <w:rFonts w:ascii="Arial" w:hAnsi="Arial"/>
          <w:b/>
          <w:bCs/>
          <w:noProof/>
          <w:sz w:val="24"/>
          <w:szCs w:val="24"/>
        </w:rPr>
        <w:t>October 11th – 1</w:t>
      </w:r>
      <w:bookmarkStart w:id="2" w:name="_GoBack"/>
      <w:bookmarkEnd w:id="2"/>
      <w:r w:rsidR="005B6441">
        <w:rPr>
          <w:rFonts w:ascii="Arial" w:hAnsi="Arial"/>
          <w:b/>
          <w:bCs/>
          <w:noProof/>
          <w:sz w:val="24"/>
          <w:szCs w:val="24"/>
        </w:rPr>
        <w:t>9</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15F84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049BE" w:rsidRPr="00B049BE">
        <w:rPr>
          <w:rFonts w:ascii="Arial" w:hAnsi="Arial"/>
          <w:sz w:val="24"/>
        </w:rPr>
        <w:t>Initial access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6B6867A6" w:rsidR="00B049BE" w:rsidRDefault="00AE7E06" w:rsidP="00C242B3">
      <w:pPr>
        <w:jc w:val="both"/>
        <w:rPr>
          <w:lang w:val="en-US"/>
        </w:rPr>
      </w:pPr>
      <w:r>
        <w:rPr>
          <w:lang w:val="en-US"/>
        </w:rPr>
        <w:t>In RAN1#106</w:t>
      </w:r>
      <w:r w:rsidR="00B049BE">
        <w:rPr>
          <w:lang w:val="en-US"/>
        </w:rPr>
        <w:t>-e</w:t>
      </w:r>
      <w:r w:rsidR="00586E61">
        <w:rPr>
          <w:lang w:val="en-US"/>
        </w:rPr>
        <w:t xml:space="preserve"> [1]</w:t>
      </w:r>
      <w:r w:rsidR="00B049BE">
        <w:rPr>
          <w:lang w:val="en-US"/>
        </w:rPr>
        <w:t xml:space="preserve">, </w:t>
      </w:r>
      <w:r w:rsidR="00A3355C">
        <w:rPr>
          <w:lang w:val="en-US"/>
        </w:rPr>
        <w:t xml:space="preserve">the following </w:t>
      </w:r>
      <w:r>
        <w:rPr>
          <w:lang w:val="en-US"/>
        </w:rPr>
        <w:t xml:space="preserve">conclusions and </w:t>
      </w:r>
      <w:r w:rsidR="00A3355C">
        <w:rPr>
          <w:lang w:val="en-US"/>
        </w:rPr>
        <w:t>agreements have been made regarding the initial access aspects for 52.6 to 71 GHz</w:t>
      </w:r>
      <w:r w:rsidR="00B049BE">
        <w:rPr>
          <w:lang w:val="en-US"/>
        </w:rPr>
        <w:t xml:space="preserve">: </w:t>
      </w:r>
    </w:p>
    <w:p w14:paraId="0B225100" w14:textId="77777777" w:rsidR="00AE7E06" w:rsidRPr="00AE7E06" w:rsidRDefault="00AE7E06" w:rsidP="00AE7E06">
      <w:pPr>
        <w:spacing w:after="0"/>
        <w:rPr>
          <w:iCs/>
          <w:u w:val="single"/>
          <w:lang w:eastAsia="x-none"/>
        </w:rPr>
      </w:pPr>
      <w:r w:rsidRPr="00AE7E06">
        <w:rPr>
          <w:iCs/>
          <w:u w:val="single"/>
          <w:lang w:eastAsia="x-none"/>
        </w:rPr>
        <w:t>Conclusion:</w:t>
      </w:r>
    </w:p>
    <w:p w14:paraId="3E8A17DC" w14:textId="77777777" w:rsidR="00AE7E06" w:rsidRPr="00AE7E06" w:rsidRDefault="00AE7E06" w:rsidP="00AE7E06">
      <w:pPr>
        <w:pStyle w:val="BodyText"/>
        <w:overflowPunct w:val="0"/>
        <w:autoSpaceDE w:val="0"/>
        <w:autoSpaceDN w:val="0"/>
        <w:adjustRightInd w:val="0"/>
        <w:spacing w:after="0" w:line="259" w:lineRule="auto"/>
        <w:textAlignment w:val="baseline"/>
        <w:rPr>
          <w:rFonts w:ascii="Times New Roman" w:eastAsia="SimSun" w:hAnsi="Times New Roman"/>
          <w:szCs w:val="20"/>
          <w:lang w:eastAsia="zh-CN"/>
        </w:rPr>
      </w:pPr>
      <w:r w:rsidRPr="00AE7E06">
        <w:rPr>
          <w:rFonts w:ascii="Times New Roman" w:eastAsia="Times New Roman" w:hAnsi="Times New Roman"/>
          <w:szCs w:val="20"/>
          <w:lang w:eastAsia="zh-CN"/>
        </w:rPr>
        <w:t>RAN1 will continue discussions to develop solutions for supporting DBTW</w:t>
      </w:r>
    </w:p>
    <w:p w14:paraId="52C228DD" w14:textId="77777777" w:rsidR="00AE7E06" w:rsidRPr="00AE7E06" w:rsidRDefault="00AE7E06" w:rsidP="00AE7E06">
      <w:pPr>
        <w:spacing w:after="0"/>
        <w:rPr>
          <w:b/>
          <w:bCs/>
          <w:iCs/>
          <w:lang w:eastAsia="x-none"/>
        </w:rPr>
      </w:pPr>
    </w:p>
    <w:p w14:paraId="7DA68D3C" w14:textId="77777777" w:rsidR="00AE7E06" w:rsidRPr="00AE7E06" w:rsidRDefault="00AE7E06" w:rsidP="00AE7E06">
      <w:pPr>
        <w:spacing w:after="0"/>
        <w:rPr>
          <w:iCs/>
          <w:lang w:eastAsia="x-none"/>
        </w:rPr>
      </w:pPr>
      <w:r w:rsidRPr="00AE7E06">
        <w:rPr>
          <w:iCs/>
          <w:highlight w:val="green"/>
          <w:lang w:eastAsia="x-none"/>
        </w:rPr>
        <w:t>Agreement:</w:t>
      </w:r>
    </w:p>
    <w:p w14:paraId="798526A9" w14:textId="77777777" w:rsidR="00AE7E06" w:rsidRPr="00AE7E06" w:rsidRDefault="00AE7E06" w:rsidP="00AE7E06">
      <w:pPr>
        <w:numPr>
          <w:ilvl w:val="0"/>
          <w:numId w:val="10"/>
        </w:numPr>
        <w:spacing w:after="0"/>
        <w:ind w:left="360"/>
        <w:rPr>
          <w:iCs/>
          <w:lang w:val="en-US" w:eastAsia="x-none"/>
        </w:rPr>
      </w:pPr>
      <w:r w:rsidRPr="00AE7E06">
        <w:rPr>
          <w:iCs/>
          <w:lang w:val="en-US" w:eastAsia="x-none"/>
        </w:rPr>
        <w:t>For 480 and 960kHz PRACH:</w:t>
      </w:r>
    </w:p>
    <w:p w14:paraId="042928F2" w14:textId="109E9F9E" w:rsidR="00AE7E06" w:rsidRPr="00AE7E06" w:rsidRDefault="00AE7E06" w:rsidP="00AE7E06">
      <w:pPr>
        <w:numPr>
          <w:ilvl w:val="1"/>
          <w:numId w:val="10"/>
        </w:numPr>
        <w:tabs>
          <w:tab w:val="clear" w:pos="1080"/>
        </w:tabs>
        <w:spacing w:after="0"/>
        <w:ind w:left="1080"/>
        <w:rPr>
          <w:iCs/>
          <w:lang w:val="en-US" w:eastAsia="x-none"/>
        </w:rPr>
      </w:pPr>
      <w:r w:rsidRPr="00AE7E06">
        <w:rPr>
          <w:iCs/>
          <w:lang w:val="en-US" w:eastAsia="x-none"/>
        </w:rPr>
        <w:t xml:space="preserve">The reference slot duration corresponds to 60 kHz SCS. A PRACH slot index, </w:t>
      </w:r>
      <w:r w:rsidRPr="00AE7E06">
        <w:rPr>
          <w:iCs/>
          <w:lang w:val="en-US" w:eastAsia="x-none"/>
        </w:rPr>
        <w:fldChar w:fldCharType="begin"/>
      </w:r>
      <w:r w:rsidRPr="00AE7E06">
        <w:rPr>
          <w:iCs/>
          <w:lang w:val="en-US" w:eastAsia="x-none"/>
        </w:rPr>
        <w:instrText xml:space="preserve"> QUOTE </w:instrText>
      </w:r>
      <w:r w:rsidR="002B44B0">
        <w:rPr>
          <w:iCs/>
          <w:lang w:val="en-US" w:eastAsia="x-none"/>
        </w:rPr>
        <w:pict w14:anchorId="2ABE4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4.5pt" equationxml="&lt;">
            <v:imagedata r:id="rId8" o:title="" chromakey="white"/>
          </v:shape>
        </w:pict>
      </w:r>
      <w:r w:rsidRPr="00AE7E06">
        <w:rPr>
          <w:iCs/>
          <w:lang w:val="en-US" w:eastAsia="x-none"/>
        </w:rPr>
        <w:instrText xml:space="preserve"> </w:instrText>
      </w:r>
      <w:r w:rsidRPr="00AE7E06">
        <w:rPr>
          <w:iCs/>
          <w:lang w:val="en-US" w:eastAsia="x-none"/>
        </w:rPr>
        <w:fldChar w:fldCharType="separate"/>
      </w:r>
      <w:r w:rsidR="002B44B0">
        <w:rPr>
          <w:iCs/>
          <w:lang w:val="en-US" w:eastAsia="x-none"/>
        </w:rPr>
        <w:pict w14:anchorId="1108CB29">
          <v:shape id="_x0000_i1026" type="#_x0000_t75" style="width:15.5pt;height:14.5pt" equationxml="&lt;">
            <v:imagedata r:id="rId8" o:title="" chromakey="white"/>
          </v:shape>
        </w:pict>
      </w:r>
      <w:r w:rsidRPr="00AE7E06">
        <w:rPr>
          <w:iCs/>
          <w:lang w:eastAsia="x-none"/>
        </w:rPr>
        <w:fldChar w:fldCharType="end"/>
      </w:r>
      <w:r w:rsidRPr="00AE7E06">
        <w:rPr>
          <w:iCs/>
          <w:lang w:val="en-US" w:eastAsia="x-none"/>
        </w:rPr>
        <w:t xml:space="preserve"> , corresponds to one of the starting 480/960 kHz PRACH slots within the reference slot.</w:t>
      </w:r>
    </w:p>
    <w:p w14:paraId="3D0C4C29" w14:textId="77777777" w:rsidR="00AE7E06" w:rsidRPr="00AE7E06" w:rsidRDefault="00AE7E06" w:rsidP="00AE7E06">
      <w:pPr>
        <w:spacing w:after="0"/>
        <w:rPr>
          <w:iCs/>
          <w:lang w:eastAsia="x-none"/>
        </w:rPr>
      </w:pPr>
    </w:p>
    <w:p w14:paraId="1BD2895A" w14:textId="77777777" w:rsidR="00AE7E06" w:rsidRPr="00AE7E06" w:rsidRDefault="00AE7E06" w:rsidP="00AE7E06">
      <w:pPr>
        <w:spacing w:after="0"/>
        <w:rPr>
          <w:iCs/>
          <w:lang w:eastAsia="x-none"/>
        </w:rPr>
      </w:pPr>
      <w:r w:rsidRPr="00AE7E06">
        <w:rPr>
          <w:iCs/>
          <w:highlight w:val="green"/>
          <w:lang w:eastAsia="x-none"/>
        </w:rPr>
        <w:t>Agreement:</w:t>
      </w:r>
    </w:p>
    <w:p w14:paraId="76EC0DF8" w14:textId="77777777" w:rsidR="00AE7E06" w:rsidRPr="00AE7E06" w:rsidRDefault="00AE7E06" w:rsidP="00AE7E06">
      <w:pPr>
        <w:pStyle w:val="ListParagraph"/>
        <w:numPr>
          <w:ilvl w:val="0"/>
          <w:numId w:val="26"/>
        </w:numPr>
        <w:spacing w:after="0" w:line="259" w:lineRule="auto"/>
        <w:ind w:leftChars="0"/>
        <w:rPr>
          <w:rFonts w:eastAsia="Times New Roman"/>
          <w:lang w:eastAsia="zh-CN"/>
        </w:rPr>
      </w:pPr>
      <w:r w:rsidRPr="00AE7E06">
        <w:rPr>
          <w:rFonts w:eastAsia="Times New Roman"/>
          <w:lang w:eastAsia="zh-CN"/>
        </w:rPr>
        <w:t xml:space="preserve">For </w:t>
      </w:r>
      <w:r w:rsidRPr="00AE7E06">
        <w:rPr>
          <w:lang w:eastAsia="zh-CN"/>
        </w:rPr>
        <w:t>480kHz and 960kHz sub-carrier spacing, f</w:t>
      </w:r>
      <w:r w:rsidRPr="00AE7E06">
        <w:rPr>
          <w:rFonts w:eastAsia="Times New Roman"/>
          <w:lang w:eastAsia="zh-CN"/>
        </w:rPr>
        <w:t>irst symbols of the candidate SSB have index {2, X} + 14*n, where index 0 corresponds to the first symbol of the first slot in a half-frame.</w:t>
      </w:r>
    </w:p>
    <w:p w14:paraId="58E0DFD9" w14:textId="77777777" w:rsidR="00AE7E06" w:rsidRPr="00AE7E06" w:rsidRDefault="00AE7E06" w:rsidP="00AE7E06">
      <w:pPr>
        <w:pStyle w:val="BodyText"/>
        <w:spacing w:after="0"/>
        <w:jc w:val="center"/>
        <w:rPr>
          <w:rFonts w:ascii="Times New Roman" w:hAnsi="Times New Roman"/>
          <w:szCs w:val="20"/>
          <w:lang w:eastAsia="zh-CN"/>
        </w:rPr>
      </w:pPr>
      <w:r w:rsidRPr="00AE7E06">
        <w:rPr>
          <w:rFonts w:ascii="Times New Roman" w:hAnsi="Times New Roman"/>
          <w:szCs w:val="20"/>
        </w:rPr>
        <w:object w:dxaOrig="8735" w:dyaOrig="1142" w14:anchorId="49F56B9A">
          <v:shape id="_x0000_i1027" type="#_x0000_t75" style="width:437pt;height:56.5pt" o:ole="">
            <v:imagedata r:id="rId9" o:title=""/>
          </v:shape>
          <o:OLEObject Type="Embed" ProgID="Visio.Drawing.15" ShapeID="_x0000_i1027" DrawAspect="Content" ObjectID="_1694584910" r:id="rId10"/>
        </w:object>
      </w:r>
    </w:p>
    <w:p w14:paraId="45F8724E" w14:textId="77777777" w:rsidR="00AE7E06" w:rsidRPr="00AE7E06" w:rsidRDefault="00AE7E06" w:rsidP="00AE7E06">
      <w:pPr>
        <w:pStyle w:val="BodyText"/>
        <w:spacing w:after="0"/>
        <w:rPr>
          <w:rFonts w:ascii="Times New Roman" w:hAnsi="Times New Roman"/>
          <w:szCs w:val="20"/>
          <w:lang w:eastAsia="zh-CN"/>
        </w:rPr>
      </w:pPr>
    </w:p>
    <w:p w14:paraId="6745F872" w14:textId="77777777" w:rsidR="00AE7E06" w:rsidRPr="00AE7E06" w:rsidRDefault="00AE7E06" w:rsidP="00AE7E06">
      <w:pPr>
        <w:pStyle w:val="BodyText"/>
        <w:numPr>
          <w:ilvl w:val="0"/>
          <w:numId w:val="27"/>
        </w:numPr>
        <w:overflowPunct w:val="0"/>
        <w:autoSpaceDE w:val="0"/>
        <w:autoSpaceDN w:val="0"/>
        <w:adjustRightInd w:val="0"/>
        <w:spacing w:after="0" w:line="259" w:lineRule="auto"/>
        <w:textAlignment w:val="baseline"/>
        <w:rPr>
          <w:rFonts w:ascii="Times New Roman" w:hAnsi="Times New Roman"/>
          <w:szCs w:val="20"/>
          <w:lang w:eastAsia="zh-CN"/>
        </w:rPr>
      </w:pPr>
      <w:r w:rsidRPr="00AE7E06">
        <w:rPr>
          <w:rFonts w:ascii="Times New Roman" w:hAnsi="Times New Roman"/>
          <w:szCs w:val="20"/>
          <w:lang w:eastAsia="zh-CN"/>
        </w:rPr>
        <w:t>Alt 1: X = 8</w:t>
      </w:r>
    </w:p>
    <w:p w14:paraId="02590CA7" w14:textId="77777777" w:rsidR="00AE7E06" w:rsidRPr="00AE7E06" w:rsidRDefault="00AE7E06" w:rsidP="00AE7E06">
      <w:pPr>
        <w:pStyle w:val="BodyText"/>
        <w:numPr>
          <w:ilvl w:val="0"/>
          <w:numId w:val="27"/>
        </w:numPr>
        <w:overflowPunct w:val="0"/>
        <w:autoSpaceDE w:val="0"/>
        <w:autoSpaceDN w:val="0"/>
        <w:adjustRightInd w:val="0"/>
        <w:spacing w:after="0" w:line="259" w:lineRule="auto"/>
        <w:textAlignment w:val="baseline"/>
        <w:rPr>
          <w:rFonts w:ascii="Times New Roman" w:hAnsi="Times New Roman"/>
          <w:szCs w:val="20"/>
          <w:lang w:eastAsia="zh-CN"/>
        </w:rPr>
      </w:pPr>
      <w:r w:rsidRPr="00AE7E06">
        <w:rPr>
          <w:rFonts w:ascii="Times New Roman" w:hAnsi="Times New Roman"/>
          <w:szCs w:val="20"/>
          <w:lang w:eastAsia="zh-CN"/>
        </w:rPr>
        <w:t>Alt 2: X = 9</w:t>
      </w:r>
    </w:p>
    <w:p w14:paraId="2D4710FA" w14:textId="77777777" w:rsidR="00AE7E06" w:rsidRPr="00AE7E06" w:rsidRDefault="00AE7E06" w:rsidP="00AE7E06">
      <w:pPr>
        <w:spacing w:after="0"/>
        <w:rPr>
          <w:iCs/>
          <w:lang w:eastAsia="x-none"/>
        </w:rPr>
      </w:pPr>
    </w:p>
    <w:p w14:paraId="1A63040B" w14:textId="77777777" w:rsidR="00AE7E06" w:rsidRPr="00AE7E06" w:rsidRDefault="00AE7E06" w:rsidP="00AE7E06">
      <w:pPr>
        <w:spacing w:after="0"/>
        <w:rPr>
          <w:iCs/>
          <w:lang w:eastAsia="x-none"/>
        </w:rPr>
      </w:pPr>
      <w:r w:rsidRPr="00AE7E06">
        <w:rPr>
          <w:iCs/>
          <w:highlight w:val="darkYellow"/>
          <w:lang w:eastAsia="x-none"/>
        </w:rPr>
        <w:t>Working assumption:</w:t>
      </w:r>
    </w:p>
    <w:p w14:paraId="639ECD78" w14:textId="77777777" w:rsidR="00AE7E06" w:rsidRPr="00AE7E06" w:rsidRDefault="00AE7E06" w:rsidP="00AE7E06">
      <w:pPr>
        <w:pStyle w:val="BodyText"/>
        <w:overflowPunct w:val="0"/>
        <w:autoSpaceDE w:val="0"/>
        <w:autoSpaceDN w:val="0"/>
        <w:adjustRightInd w:val="0"/>
        <w:spacing w:after="0" w:line="259" w:lineRule="auto"/>
        <w:textAlignment w:val="baseline"/>
        <w:rPr>
          <w:rFonts w:ascii="Times New Roman" w:eastAsia="Times New Roman" w:hAnsi="Times New Roman"/>
          <w:szCs w:val="20"/>
          <w:lang w:eastAsia="zh-CN"/>
        </w:rPr>
      </w:pPr>
      <w:r w:rsidRPr="00AE7E06">
        <w:rPr>
          <w:rFonts w:ascii="Times New Roman" w:eastAsia="Times New Roman" w:hAnsi="Times New Roman"/>
          <w:szCs w:val="20"/>
          <w:lang w:eastAsia="zh-CN"/>
        </w:rPr>
        <w:t>For 120kHz SSB, the number of candidates SSBs in a half frame is 64.</w:t>
      </w:r>
    </w:p>
    <w:p w14:paraId="5E3D6CA1" w14:textId="77777777" w:rsidR="00AE7E06" w:rsidRPr="00AE7E06" w:rsidRDefault="00AE7E06" w:rsidP="00AE7E06">
      <w:pPr>
        <w:spacing w:after="0"/>
        <w:rPr>
          <w:iCs/>
          <w:lang w:eastAsia="x-none"/>
        </w:rPr>
      </w:pPr>
    </w:p>
    <w:p w14:paraId="757D35E0" w14:textId="77777777" w:rsidR="00AE7E06" w:rsidRPr="00AE7E06" w:rsidRDefault="00AE7E06" w:rsidP="00AE7E06">
      <w:pPr>
        <w:spacing w:after="0"/>
        <w:rPr>
          <w:iCs/>
          <w:lang w:eastAsia="x-none"/>
        </w:rPr>
      </w:pPr>
      <w:r w:rsidRPr="00AE7E06">
        <w:rPr>
          <w:iCs/>
          <w:highlight w:val="green"/>
          <w:lang w:eastAsia="x-none"/>
        </w:rPr>
        <w:t>Agreement:</w:t>
      </w:r>
    </w:p>
    <w:p w14:paraId="5F88C6F6" w14:textId="77777777" w:rsidR="00AE7E06" w:rsidRPr="00AE7E06" w:rsidRDefault="00AE7E06" w:rsidP="00AE7E06">
      <w:pPr>
        <w:pStyle w:val="ListParagraph"/>
        <w:spacing w:after="0" w:line="259" w:lineRule="auto"/>
        <w:ind w:leftChars="0" w:left="0"/>
        <w:jc w:val="both"/>
        <w:rPr>
          <w:rFonts w:eastAsia="Times New Roman"/>
          <w:lang w:eastAsia="zh-CN"/>
        </w:rPr>
      </w:pPr>
      <w:r w:rsidRPr="00AE7E06">
        <w:rPr>
          <w:rFonts w:eastAsia="Times New Roman"/>
          <w:lang w:eastAsia="zh-CN"/>
        </w:rPr>
        <w:t xml:space="preserve">For </w:t>
      </w:r>
      <w:r w:rsidRPr="00AE7E06">
        <w:rPr>
          <w:lang w:eastAsia="zh-CN"/>
        </w:rPr>
        <w:t>480kHz and 960kHz sub-carrier spacing, f</w:t>
      </w:r>
      <w:r w:rsidRPr="00AE7E06">
        <w:rPr>
          <w:rFonts w:eastAsia="Times New Roman"/>
          <w:lang w:eastAsia="zh-CN"/>
        </w:rPr>
        <w:t>irst symbols of the candidate SSB have index {2, 9} + 14*n, where index 0 corresponds to the first symbol of the first slot in a half-frame.</w:t>
      </w:r>
    </w:p>
    <w:p w14:paraId="19246911" w14:textId="77777777" w:rsidR="00AE7E06" w:rsidRPr="00AE7E06" w:rsidRDefault="00AE7E06" w:rsidP="00AE7E06">
      <w:pPr>
        <w:spacing w:after="0"/>
        <w:rPr>
          <w:iCs/>
          <w:lang w:eastAsia="x-none"/>
        </w:rPr>
      </w:pPr>
    </w:p>
    <w:p w14:paraId="24DF5F55" w14:textId="77777777" w:rsidR="00AE7E06" w:rsidRPr="00AE7E06" w:rsidRDefault="00AE7E06" w:rsidP="00AE7E06">
      <w:pPr>
        <w:spacing w:after="0"/>
        <w:rPr>
          <w:iCs/>
          <w:lang w:eastAsia="x-none"/>
        </w:rPr>
      </w:pPr>
      <w:r w:rsidRPr="00AE7E06">
        <w:rPr>
          <w:iCs/>
          <w:highlight w:val="green"/>
          <w:lang w:eastAsia="x-none"/>
        </w:rPr>
        <w:t>Agreement:</w:t>
      </w:r>
    </w:p>
    <w:p w14:paraId="28591586" w14:textId="77777777" w:rsidR="00AE7E06" w:rsidRPr="00AE7E06" w:rsidRDefault="00AE7E06" w:rsidP="00AE7E06">
      <w:pPr>
        <w:pStyle w:val="BodyText"/>
        <w:overflowPunct w:val="0"/>
        <w:autoSpaceDE w:val="0"/>
        <w:autoSpaceDN w:val="0"/>
        <w:adjustRightInd w:val="0"/>
        <w:spacing w:after="0" w:line="259" w:lineRule="auto"/>
        <w:textAlignment w:val="baseline"/>
        <w:rPr>
          <w:rFonts w:ascii="Times New Roman" w:eastAsia="Times New Roman" w:hAnsi="Times New Roman"/>
          <w:szCs w:val="20"/>
          <w:lang w:eastAsia="zh-CN"/>
        </w:rPr>
      </w:pPr>
      <w:r w:rsidRPr="00AE7E06">
        <w:rPr>
          <w:rFonts w:ascii="Times New Roman" w:eastAsia="Times New Roman" w:hAnsi="Times New Roman"/>
          <w:szCs w:val="20"/>
          <w:lang w:eastAsia="zh-CN"/>
        </w:rPr>
        <w:t>For DBTW with 120kHz SCS (if supported), support DBTW lengths {0.5, 1, 2, 3, 4, 5} msec</w:t>
      </w:r>
    </w:p>
    <w:p w14:paraId="7C9B80C1" w14:textId="77777777" w:rsidR="00AE7E06" w:rsidRPr="00AE7E06" w:rsidRDefault="00AE7E06" w:rsidP="00AE7E06">
      <w:pPr>
        <w:pStyle w:val="BodyText"/>
        <w:numPr>
          <w:ilvl w:val="0"/>
          <w:numId w:val="26"/>
        </w:numPr>
        <w:overflowPunct w:val="0"/>
        <w:autoSpaceDE w:val="0"/>
        <w:autoSpaceDN w:val="0"/>
        <w:adjustRightInd w:val="0"/>
        <w:spacing w:after="0" w:line="259" w:lineRule="auto"/>
        <w:textAlignment w:val="baseline"/>
        <w:rPr>
          <w:rFonts w:ascii="Times New Roman" w:eastAsia="Times New Roman" w:hAnsi="Times New Roman"/>
          <w:szCs w:val="20"/>
          <w:lang w:eastAsia="zh-CN"/>
        </w:rPr>
      </w:pPr>
      <w:r w:rsidRPr="00AE7E06">
        <w:rPr>
          <w:rFonts w:ascii="Times New Roman" w:eastAsia="Times New Roman" w:hAnsi="Times New Roman"/>
          <w:szCs w:val="20"/>
          <w:lang w:eastAsia="zh-CN"/>
        </w:rPr>
        <w:t>Note: this should be the same as Rel-16 NR-U DBTW lengths.</w:t>
      </w:r>
    </w:p>
    <w:p w14:paraId="55F8F0EA" w14:textId="77777777" w:rsidR="00AE7E06" w:rsidRPr="00AE7E06" w:rsidRDefault="00AE7E06" w:rsidP="00AE7E06">
      <w:pPr>
        <w:pStyle w:val="BodyText"/>
        <w:spacing w:after="0"/>
        <w:rPr>
          <w:rFonts w:ascii="Times New Roman" w:hAnsi="Times New Roman"/>
          <w:szCs w:val="20"/>
          <w:lang w:eastAsia="zh-CN"/>
        </w:rPr>
      </w:pPr>
    </w:p>
    <w:p w14:paraId="4A3F1933" w14:textId="77777777" w:rsidR="00AE7E06" w:rsidRPr="00AE7E06" w:rsidRDefault="00AE7E06" w:rsidP="00AE7E06">
      <w:pPr>
        <w:pStyle w:val="BodyText"/>
        <w:spacing w:after="0"/>
        <w:rPr>
          <w:rFonts w:ascii="Times New Roman" w:hAnsi="Times New Roman"/>
          <w:szCs w:val="20"/>
          <w:lang w:eastAsia="zh-CN"/>
        </w:rPr>
      </w:pPr>
      <w:r w:rsidRPr="00AE7E06">
        <w:rPr>
          <w:rFonts w:ascii="Times New Roman" w:hAnsi="Times New Roman"/>
          <w:szCs w:val="20"/>
          <w:highlight w:val="green"/>
          <w:lang w:eastAsia="zh-CN"/>
        </w:rPr>
        <w:t>Agreement:</w:t>
      </w:r>
    </w:p>
    <w:p w14:paraId="71B68B59" w14:textId="77777777" w:rsidR="00AE7E06" w:rsidRPr="00AE7E06" w:rsidRDefault="00AE7E06" w:rsidP="00AE7E06">
      <w:pPr>
        <w:pStyle w:val="ListParagraph"/>
        <w:spacing w:after="0"/>
        <w:ind w:leftChars="0" w:left="0"/>
        <w:jc w:val="both"/>
        <w:rPr>
          <w:lang w:eastAsia="zh-CN"/>
        </w:rPr>
      </w:pPr>
      <w:r w:rsidRPr="00AE7E06">
        <w:rPr>
          <w:lang w:eastAsia="zh-CN"/>
        </w:rPr>
        <w:t>For ‘</w:t>
      </w:r>
      <w:r w:rsidRPr="00AE7E06">
        <w:rPr>
          <w:rFonts w:eastAsia="SimSun"/>
          <w:lang w:eastAsia="zh-CN"/>
        </w:rPr>
        <w:t xml:space="preserve">controlResourceSetZero’ configuration for </w:t>
      </w:r>
      <w:r w:rsidRPr="00AE7E06">
        <w:rPr>
          <w:lang w:eastAsia="zh-CN"/>
        </w:rPr>
        <w:t>{SSB, CORESET#0/Type0-PDCCH} = {480, 480} kHz and {960, 960} kHz,</w:t>
      </w:r>
    </w:p>
    <w:p w14:paraId="030CBCAA" w14:textId="77777777" w:rsidR="00AE7E06" w:rsidRPr="00AE7E06" w:rsidRDefault="00AE7E06" w:rsidP="00AE7E06">
      <w:pPr>
        <w:pStyle w:val="ListParagraph"/>
        <w:numPr>
          <w:ilvl w:val="0"/>
          <w:numId w:val="10"/>
        </w:numPr>
        <w:spacing w:after="0"/>
        <w:ind w:leftChars="0" w:left="360"/>
        <w:jc w:val="both"/>
        <w:rPr>
          <w:lang w:eastAsia="zh-CN"/>
        </w:rPr>
      </w:pPr>
      <w:r w:rsidRPr="00AE7E06">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E7E06" w:rsidRPr="00AE7E06" w14:paraId="03803C8B" w14:textId="77777777" w:rsidTr="009528FA">
        <w:trPr>
          <w:cantSplit/>
          <w:trHeight w:val="389"/>
        </w:trPr>
        <w:tc>
          <w:tcPr>
            <w:tcW w:w="3251" w:type="dxa"/>
            <w:tcBorders>
              <w:left w:val="double" w:sz="4" w:space="0" w:color="auto"/>
              <w:bottom w:val="double" w:sz="4" w:space="0" w:color="auto"/>
            </w:tcBorders>
            <w:shd w:val="clear" w:color="auto" w:fill="E0E0E0"/>
            <w:vAlign w:val="center"/>
          </w:tcPr>
          <w:p w14:paraId="1AAE6575" w14:textId="77777777" w:rsidR="00AE7E06" w:rsidRPr="00AE7E06" w:rsidRDefault="00AE7E06" w:rsidP="00AE7E06">
            <w:pPr>
              <w:pStyle w:val="TAH0"/>
              <w:rPr>
                <w:rFonts w:ascii="Times New Roman" w:hAnsi="Times New Roman"/>
                <w:bCs/>
                <w:sz w:val="20"/>
              </w:rPr>
            </w:pPr>
            <w:r w:rsidRPr="00AE7E06">
              <w:rPr>
                <w:rFonts w:ascii="Times New Roman" w:hAnsi="Times New Roman"/>
                <w:kern w:val="24"/>
                <w:sz w:val="20"/>
              </w:rPr>
              <w:t xml:space="preserve">SS/PBCH block and CORESET multiplexing pattern </w:t>
            </w:r>
          </w:p>
        </w:tc>
        <w:tc>
          <w:tcPr>
            <w:tcW w:w="1885" w:type="dxa"/>
            <w:tcBorders>
              <w:bottom w:val="double" w:sz="4" w:space="0" w:color="auto"/>
            </w:tcBorders>
            <w:shd w:val="clear" w:color="auto" w:fill="E0E0E0"/>
            <w:vAlign w:val="center"/>
          </w:tcPr>
          <w:p w14:paraId="2F76E69D" w14:textId="460B01D6" w:rsidR="00AE7E06" w:rsidRPr="00AE7E06" w:rsidRDefault="00AE7E06" w:rsidP="00AE7E06">
            <w:pPr>
              <w:pStyle w:val="TAH0"/>
              <w:rPr>
                <w:rFonts w:ascii="Times New Roman" w:hAnsi="Times New Roman"/>
                <w:bCs/>
                <w:sz w:val="20"/>
              </w:rPr>
            </w:pPr>
            <w:r w:rsidRPr="00AE7E06">
              <w:rPr>
                <w:rFonts w:ascii="Times New Roman" w:hAnsi="Times New Roman"/>
                <w:kern w:val="24"/>
                <w:sz w:val="20"/>
              </w:rPr>
              <w:t xml:space="preserve">Number of RBs </w:t>
            </w:r>
            <w:r w:rsidRPr="00AE7E06">
              <w:rPr>
                <w:rFonts w:ascii="Times New Roman" w:hAnsi="Times New Roman"/>
                <w:noProof/>
                <w:position w:val="-10"/>
                <w:sz w:val="20"/>
                <w:lang w:val="en-US" w:eastAsia="zh-CN"/>
              </w:rPr>
              <w:drawing>
                <wp:inline distT="0" distB="0" distL="0" distR="0" wp14:anchorId="672DD147" wp14:editId="4892E293">
                  <wp:extent cx="562610" cy="1816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610" cy="18161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F79ECD9" w14:textId="516E72AA" w:rsidR="00AE7E06" w:rsidRPr="00AE7E06" w:rsidRDefault="00AE7E06" w:rsidP="00AE7E06">
            <w:pPr>
              <w:pStyle w:val="TAH0"/>
              <w:rPr>
                <w:rFonts w:ascii="Times New Roman" w:hAnsi="Times New Roman"/>
                <w:bCs/>
                <w:sz w:val="20"/>
              </w:rPr>
            </w:pPr>
            <w:r w:rsidRPr="00AE7E06">
              <w:rPr>
                <w:rFonts w:ascii="Times New Roman" w:hAnsi="Times New Roman"/>
                <w:kern w:val="24"/>
                <w:sz w:val="20"/>
              </w:rPr>
              <w:t xml:space="preserve">Number of Symbols </w:t>
            </w:r>
            <w:r w:rsidRPr="00AE7E06">
              <w:rPr>
                <w:rFonts w:ascii="Times New Roman" w:hAnsi="Times New Roman"/>
                <w:noProof/>
                <w:position w:val="-12"/>
                <w:sz w:val="20"/>
                <w:lang w:val="en-US" w:eastAsia="zh-CN"/>
              </w:rPr>
              <w:drawing>
                <wp:inline distT="0" distB="0" distL="0" distR="0" wp14:anchorId="63C284EE" wp14:editId="1E5F8498">
                  <wp:extent cx="468630" cy="181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r w:rsidRPr="00AE7E06">
              <w:rPr>
                <w:rFonts w:ascii="Times New Roman" w:hAnsi="Times New Roman"/>
                <w:kern w:val="24"/>
                <w:sz w:val="20"/>
              </w:rPr>
              <w:t xml:space="preserve"> </w:t>
            </w:r>
          </w:p>
        </w:tc>
      </w:tr>
      <w:tr w:rsidR="00AE7E06" w:rsidRPr="00AE7E06" w14:paraId="096DDC1D" w14:textId="77777777" w:rsidTr="009528FA">
        <w:trPr>
          <w:cantSplit/>
          <w:trHeight w:val="158"/>
        </w:trPr>
        <w:tc>
          <w:tcPr>
            <w:tcW w:w="3251" w:type="dxa"/>
            <w:tcBorders>
              <w:top w:val="double" w:sz="4" w:space="0" w:color="auto"/>
              <w:left w:val="double" w:sz="4" w:space="0" w:color="auto"/>
            </w:tcBorders>
            <w:vAlign w:val="center"/>
          </w:tcPr>
          <w:p w14:paraId="699F4FC6"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 xml:space="preserve">1 </w:t>
            </w:r>
          </w:p>
        </w:tc>
        <w:tc>
          <w:tcPr>
            <w:tcW w:w="1885" w:type="dxa"/>
            <w:tcBorders>
              <w:top w:val="double" w:sz="4" w:space="0" w:color="auto"/>
            </w:tcBorders>
            <w:vAlign w:val="center"/>
          </w:tcPr>
          <w:p w14:paraId="1FC45060"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24</w:t>
            </w:r>
          </w:p>
        </w:tc>
        <w:tc>
          <w:tcPr>
            <w:tcW w:w="1926" w:type="dxa"/>
            <w:tcBorders>
              <w:top w:val="double" w:sz="4" w:space="0" w:color="auto"/>
            </w:tcBorders>
            <w:vAlign w:val="center"/>
          </w:tcPr>
          <w:p w14:paraId="494C2680"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2</w:t>
            </w:r>
          </w:p>
        </w:tc>
      </w:tr>
      <w:tr w:rsidR="00AE7E06" w:rsidRPr="00AE7E06" w14:paraId="20FE1424" w14:textId="77777777" w:rsidTr="009528FA">
        <w:trPr>
          <w:cantSplit/>
          <w:trHeight w:val="158"/>
        </w:trPr>
        <w:tc>
          <w:tcPr>
            <w:tcW w:w="3251" w:type="dxa"/>
            <w:tcBorders>
              <w:left w:val="double" w:sz="4" w:space="0" w:color="auto"/>
            </w:tcBorders>
            <w:vAlign w:val="center"/>
          </w:tcPr>
          <w:p w14:paraId="56A1EF51"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 xml:space="preserve">1 </w:t>
            </w:r>
          </w:p>
        </w:tc>
        <w:tc>
          <w:tcPr>
            <w:tcW w:w="1885" w:type="dxa"/>
            <w:vAlign w:val="center"/>
          </w:tcPr>
          <w:p w14:paraId="1D66EBC4"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48</w:t>
            </w:r>
          </w:p>
        </w:tc>
        <w:tc>
          <w:tcPr>
            <w:tcW w:w="1926" w:type="dxa"/>
            <w:vAlign w:val="center"/>
          </w:tcPr>
          <w:p w14:paraId="106F82EA"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1</w:t>
            </w:r>
          </w:p>
        </w:tc>
      </w:tr>
      <w:tr w:rsidR="00AE7E06" w:rsidRPr="00AE7E06" w14:paraId="6A281792" w14:textId="77777777" w:rsidTr="009528FA">
        <w:trPr>
          <w:cantSplit/>
          <w:trHeight w:val="158"/>
        </w:trPr>
        <w:tc>
          <w:tcPr>
            <w:tcW w:w="3251" w:type="dxa"/>
            <w:tcBorders>
              <w:left w:val="double" w:sz="4" w:space="0" w:color="auto"/>
            </w:tcBorders>
            <w:vAlign w:val="center"/>
          </w:tcPr>
          <w:p w14:paraId="4E576758"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 xml:space="preserve">1 </w:t>
            </w:r>
          </w:p>
        </w:tc>
        <w:tc>
          <w:tcPr>
            <w:tcW w:w="1885" w:type="dxa"/>
            <w:vAlign w:val="center"/>
          </w:tcPr>
          <w:p w14:paraId="0A2472A3"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48</w:t>
            </w:r>
          </w:p>
        </w:tc>
        <w:tc>
          <w:tcPr>
            <w:tcW w:w="1926" w:type="dxa"/>
            <w:vAlign w:val="center"/>
          </w:tcPr>
          <w:p w14:paraId="334E9E9F" w14:textId="77777777" w:rsidR="00AE7E06" w:rsidRPr="00AE7E06" w:rsidRDefault="00AE7E06" w:rsidP="00AE7E06">
            <w:pPr>
              <w:pStyle w:val="TAC"/>
              <w:rPr>
                <w:rFonts w:ascii="Times New Roman" w:hAnsi="Times New Roman"/>
                <w:sz w:val="20"/>
              </w:rPr>
            </w:pPr>
            <w:r w:rsidRPr="00AE7E06">
              <w:rPr>
                <w:rFonts w:ascii="Times New Roman" w:hAnsi="Times New Roman"/>
                <w:kern w:val="24"/>
                <w:sz w:val="20"/>
              </w:rPr>
              <w:t>2</w:t>
            </w:r>
          </w:p>
        </w:tc>
      </w:tr>
    </w:tbl>
    <w:p w14:paraId="1F1D25C4" w14:textId="77777777" w:rsidR="00AE7E06" w:rsidRPr="00AE7E06" w:rsidRDefault="00AE7E06" w:rsidP="00AE7E06">
      <w:pPr>
        <w:pStyle w:val="ListParagraph"/>
        <w:numPr>
          <w:ilvl w:val="1"/>
          <w:numId w:val="10"/>
        </w:numPr>
        <w:tabs>
          <w:tab w:val="clear" w:pos="1080"/>
        </w:tabs>
        <w:spacing w:after="0"/>
        <w:ind w:leftChars="0" w:left="1080"/>
        <w:jc w:val="both"/>
        <w:rPr>
          <w:lang w:eastAsia="zh-CN"/>
        </w:rPr>
      </w:pPr>
      <w:r w:rsidRPr="00AE7E06">
        <w:rPr>
          <w:lang w:eastAsia="zh-CN"/>
        </w:rPr>
        <w:t>Note: the number of entries corresponding the same {mux pattern, number of RB, number of symbol} tuple (listed above) will depend on required RB offsets that needs to be supported based on channel and sync raster design.</w:t>
      </w:r>
    </w:p>
    <w:p w14:paraId="3C3E8EFE" w14:textId="77777777" w:rsidR="00AE7E06" w:rsidRPr="00AE7E06" w:rsidRDefault="00AE7E06" w:rsidP="00AE7E06">
      <w:pPr>
        <w:pStyle w:val="ListParagraph"/>
        <w:numPr>
          <w:ilvl w:val="0"/>
          <w:numId w:val="10"/>
        </w:numPr>
        <w:spacing w:after="0"/>
        <w:ind w:leftChars="0" w:left="360"/>
        <w:jc w:val="both"/>
        <w:rPr>
          <w:lang w:eastAsia="zh-CN"/>
        </w:rPr>
      </w:pPr>
      <w:r w:rsidRPr="00AE7E06">
        <w:rPr>
          <w:lang w:eastAsia="zh-CN"/>
        </w:rPr>
        <w:lastRenderedPageBreak/>
        <w:t>FFS: addition other set of parameters</w:t>
      </w:r>
    </w:p>
    <w:p w14:paraId="7A7BDBFA" w14:textId="77777777" w:rsidR="00AE7E06" w:rsidRPr="00AE7E06" w:rsidRDefault="00AE7E06" w:rsidP="00AE7E06">
      <w:pPr>
        <w:pStyle w:val="BodyText"/>
        <w:spacing w:after="0"/>
        <w:rPr>
          <w:rFonts w:ascii="Times New Roman" w:hAnsi="Times New Roman"/>
          <w:szCs w:val="20"/>
          <w:lang w:eastAsia="zh-CN"/>
        </w:rPr>
      </w:pPr>
    </w:p>
    <w:p w14:paraId="7CB30C9D" w14:textId="77777777" w:rsidR="00AE7E06" w:rsidRPr="00AE7E06" w:rsidRDefault="00AE7E06" w:rsidP="00AE7E06">
      <w:pPr>
        <w:pStyle w:val="BodyText"/>
        <w:spacing w:after="0"/>
        <w:rPr>
          <w:rFonts w:ascii="Times New Roman" w:hAnsi="Times New Roman"/>
          <w:szCs w:val="20"/>
          <w:lang w:eastAsia="zh-CN"/>
        </w:rPr>
      </w:pPr>
      <w:r w:rsidRPr="00AE7E06">
        <w:rPr>
          <w:rFonts w:ascii="Times New Roman" w:hAnsi="Times New Roman"/>
          <w:szCs w:val="20"/>
          <w:highlight w:val="green"/>
          <w:lang w:eastAsia="zh-CN"/>
        </w:rPr>
        <w:t>Agreement:</w:t>
      </w:r>
    </w:p>
    <w:p w14:paraId="7BF7DA8B" w14:textId="77777777" w:rsidR="00AE7E06" w:rsidRPr="00AE7E06" w:rsidRDefault="00AE7E06" w:rsidP="00AE7E06">
      <w:pPr>
        <w:pStyle w:val="BodyText"/>
        <w:overflowPunct w:val="0"/>
        <w:autoSpaceDE w:val="0"/>
        <w:autoSpaceDN w:val="0"/>
        <w:adjustRightInd w:val="0"/>
        <w:spacing w:after="0" w:line="259" w:lineRule="auto"/>
        <w:textAlignment w:val="baseline"/>
        <w:rPr>
          <w:rFonts w:ascii="Times New Roman" w:hAnsi="Times New Roman"/>
          <w:szCs w:val="20"/>
          <w:lang w:eastAsia="zh-CN"/>
        </w:rPr>
      </w:pPr>
      <w:r w:rsidRPr="00AE7E06">
        <w:rPr>
          <w:rFonts w:ascii="Times New Roman" w:hAnsi="Times New Roman"/>
          <w:szCs w:val="20"/>
          <w:lang w:eastAsia="zh-CN"/>
        </w:rPr>
        <w:t xml:space="preserve">Do not support PRACH length L=571, 1151 for 960kHz PRACH and at least L =1151 for 480kHz PRACH. </w:t>
      </w:r>
    </w:p>
    <w:p w14:paraId="6E87FBE8" w14:textId="77777777" w:rsidR="00AE7E06" w:rsidRPr="00AE7E06" w:rsidRDefault="00AE7E06" w:rsidP="00AE7E06">
      <w:pPr>
        <w:pStyle w:val="BodyText"/>
        <w:spacing w:after="0"/>
        <w:rPr>
          <w:rFonts w:ascii="Times New Roman" w:hAnsi="Times New Roman"/>
          <w:szCs w:val="20"/>
          <w:lang w:eastAsia="zh-CN"/>
        </w:rPr>
      </w:pPr>
    </w:p>
    <w:p w14:paraId="71D7E565" w14:textId="77777777" w:rsidR="00AE7E06" w:rsidRPr="00AE7E06" w:rsidRDefault="00AE7E06" w:rsidP="00AE7E06">
      <w:pPr>
        <w:pStyle w:val="BodyText"/>
        <w:spacing w:after="0"/>
        <w:rPr>
          <w:rFonts w:ascii="Times New Roman" w:hAnsi="Times New Roman"/>
          <w:szCs w:val="20"/>
          <w:lang w:eastAsia="zh-CN"/>
        </w:rPr>
      </w:pPr>
      <w:r w:rsidRPr="00AE7E06">
        <w:rPr>
          <w:rFonts w:ascii="Times New Roman" w:hAnsi="Times New Roman"/>
          <w:szCs w:val="20"/>
          <w:highlight w:val="green"/>
          <w:lang w:eastAsia="zh-CN"/>
        </w:rPr>
        <w:t>Agreement:</w:t>
      </w:r>
    </w:p>
    <w:p w14:paraId="0288461C" w14:textId="77777777" w:rsidR="00AE7E06" w:rsidRPr="00AE7E06" w:rsidRDefault="00AE7E06" w:rsidP="00AE7E06">
      <w:pPr>
        <w:pStyle w:val="BodyText"/>
        <w:overflowPunct w:val="0"/>
        <w:autoSpaceDE w:val="0"/>
        <w:autoSpaceDN w:val="0"/>
        <w:adjustRightInd w:val="0"/>
        <w:spacing w:after="0"/>
        <w:textAlignment w:val="baseline"/>
        <w:rPr>
          <w:rFonts w:ascii="Times New Roman" w:hAnsi="Times New Roman"/>
          <w:szCs w:val="20"/>
          <w:lang w:eastAsia="zh-CN"/>
        </w:rPr>
      </w:pPr>
      <w:r w:rsidRPr="00AE7E06">
        <w:rPr>
          <w:rFonts w:ascii="Times New Roman" w:hAnsi="Times New Roman"/>
          <w:szCs w:val="20"/>
          <w:lang w:eastAsia="zh-CN"/>
        </w:rPr>
        <w:t>For 480 and 960kHz PRACH:</w:t>
      </w:r>
    </w:p>
    <w:p w14:paraId="40F661BC" w14:textId="77777777" w:rsidR="00AE7E06" w:rsidRPr="00AE7E06" w:rsidRDefault="00AE7E06" w:rsidP="00AE7E06">
      <w:pPr>
        <w:pStyle w:val="BodyText"/>
        <w:numPr>
          <w:ilvl w:val="0"/>
          <w:numId w:val="10"/>
        </w:numPr>
        <w:overflowPunct w:val="0"/>
        <w:autoSpaceDE w:val="0"/>
        <w:autoSpaceDN w:val="0"/>
        <w:adjustRightInd w:val="0"/>
        <w:spacing w:after="0"/>
        <w:ind w:left="360"/>
        <w:textAlignment w:val="baseline"/>
        <w:rPr>
          <w:rFonts w:ascii="Times New Roman" w:hAnsi="Times New Roman"/>
          <w:szCs w:val="20"/>
          <w:lang w:eastAsia="zh-CN"/>
        </w:rPr>
      </w:pPr>
      <w:r w:rsidRPr="00AE7E06">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471040AA" w14:textId="77777777" w:rsidR="00AE7E06" w:rsidRPr="00AE7E06" w:rsidRDefault="00AE7E06" w:rsidP="00AE7E06">
      <w:pPr>
        <w:pStyle w:val="BodyText"/>
        <w:numPr>
          <w:ilvl w:val="1"/>
          <w:numId w:val="10"/>
        </w:numPr>
        <w:tabs>
          <w:tab w:val="clear" w:pos="1080"/>
        </w:tabs>
        <w:overflowPunct w:val="0"/>
        <w:autoSpaceDE w:val="0"/>
        <w:autoSpaceDN w:val="0"/>
        <w:adjustRightInd w:val="0"/>
        <w:spacing w:after="0"/>
        <w:ind w:left="1080"/>
        <w:textAlignment w:val="baseline"/>
        <w:rPr>
          <w:rFonts w:ascii="Times New Roman" w:hAnsi="Times New Roman"/>
          <w:szCs w:val="20"/>
          <w:lang w:eastAsia="zh-CN"/>
        </w:rPr>
      </w:pPr>
      <w:r w:rsidRPr="00AE7E06">
        <w:rPr>
          <w:rFonts w:ascii="Times New Roman" w:hAnsi="Times New Roman"/>
          <w:szCs w:val="20"/>
          <w:lang w:eastAsia="zh-CN"/>
        </w:rPr>
        <w:t>FFS: Support gap between consecutive ROs in time domain and the details to derive the gap</w:t>
      </w:r>
    </w:p>
    <w:p w14:paraId="35A5EC43" w14:textId="77777777" w:rsidR="00AE7E06" w:rsidRPr="00AE7E06" w:rsidRDefault="00AE7E06" w:rsidP="00AE7E06">
      <w:pPr>
        <w:pStyle w:val="BodyText"/>
        <w:spacing w:after="0"/>
        <w:rPr>
          <w:rFonts w:ascii="Times New Roman" w:hAnsi="Times New Roman"/>
          <w:szCs w:val="20"/>
          <w:lang w:eastAsia="zh-CN"/>
        </w:rPr>
      </w:pPr>
    </w:p>
    <w:p w14:paraId="39658907" w14:textId="77777777" w:rsidR="00AE7E06" w:rsidRPr="00AE7E06" w:rsidRDefault="00AE7E06" w:rsidP="00AE7E06">
      <w:pPr>
        <w:pStyle w:val="BodyText"/>
        <w:spacing w:after="0"/>
        <w:rPr>
          <w:rFonts w:ascii="Times New Roman" w:hAnsi="Times New Roman"/>
          <w:szCs w:val="20"/>
          <w:lang w:eastAsia="zh-CN"/>
        </w:rPr>
      </w:pPr>
      <w:r w:rsidRPr="00AE7E06">
        <w:rPr>
          <w:rFonts w:ascii="Times New Roman" w:hAnsi="Times New Roman"/>
          <w:szCs w:val="20"/>
          <w:highlight w:val="green"/>
          <w:lang w:eastAsia="zh-CN"/>
        </w:rPr>
        <w:t>Agreement:</w:t>
      </w:r>
    </w:p>
    <w:p w14:paraId="07469E59" w14:textId="77777777" w:rsidR="00AE7E06" w:rsidRPr="00AE7E06" w:rsidRDefault="00AE7E06" w:rsidP="00AE7E06">
      <w:pPr>
        <w:pStyle w:val="BodyText"/>
        <w:overflowPunct w:val="0"/>
        <w:autoSpaceDE w:val="0"/>
        <w:autoSpaceDN w:val="0"/>
        <w:adjustRightInd w:val="0"/>
        <w:spacing w:after="0"/>
        <w:textAlignment w:val="baseline"/>
        <w:rPr>
          <w:rFonts w:ascii="Times New Roman" w:hAnsi="Times New Roman"/>
          <w:szCs w:val="20"/>
          <w:lang w:eastAsia="zh-CN"/>
        </w:rPr>
      </w:pPr>
      <w:r w:rsidRPr="00AE7E06">
        <w:rPr>
          <w:rFonts w:ascii="Times New Roman" w:hAnsi="Times New Roman"/>
          <w:szCs w:val="20"/>
          <w:lang w:eastAsia="zh-CN"/>
        </w:rPr>
        <w:t>For 480 and 960kHz PRACH,</w:t>
      </w:r>
    </w:p>
    <w:p w14:paraId="3B3576C7" w14:textId="77777777" w:rsidR="00AE7E06" w:rsidRPr="00AE7E06" w:rsidRDefault="00AE7E06" w:rsidP="00AE7E06">
      <w:pPr>
        <w:pStyle w:val="BodyText"/>
        <w:numPr>
          <w:ilvl w:val="0"/>
          <w:numId w:val="10"/>
        </w:numPr>
        <w:overflowPunct w:val="0"/>
        <w:autoSpaceDE w:val="0"/>
        <w:autoSpaceDN w:val="0"/>
        <w:adjustRightInd w:val="0"/>
        <w:spacing w:after="0"/>
        <w:ind w:left="360"/>
        <w:textAlignment w:val="baseline"/>
        <w:rPr>
          <w:rFonts w:ascii="Times New Roman" w:hAnsi="Times New Roman"/>
          <w:szCs w:val="20"/>
          <w:lang w:eastAsia="zh-CN"/>
        </w:rPr>
      </w:pPr>
      <w:r w:rsidRPr="00AE7E06">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0D1A7DD9" w14:textId="77777777" w:rsidR="00AE7E06" w:rsidRPr="00AE7E06" w:rsidRDefault="00AE7E06" w:rsidP="00AE7E06">
      <w:pPr>
        <w:pStyle w:val="BodyText"/>
        <w:numPr>
          <w:ilvl w:val="1"/>
          <w:numId w:val="10"/>
        </w:numPr>
        <w:tabs>
          <w:tab w:val="clear" w:pos="1080"/>
        </w:tabs>
        <w:overflowPunct w:val="0"/>
        <w:autoSpaceDE w:val="0"/>
        <w:autoSpaceDN w:val="0"/>
        <w:adjustRightInd w:val="0"/>
        <w:spacing w:after="0"/>
        <w:ind w:left="1080"/>
        <w:textAlignment w:val="baseline"/>
        <w:rPr>
          <w:rFonts w:ascii="Times New Roman" w:hAnsi="Times New Roman"/>
          <w:szCs w:val="20"/>
          <w:lang w:eastAsia="zh-CN"/>
        </w:rPr>
      </w:pPr>
      <w:r w:rsidRPr="00AE7E06">
        <w:rPr>
          <w:rFonts w:ascii="Times New Roman" w:hAnsi="Times New Roman"/>
          <w:szCs w:val="20"/>
          <w:lang w:eastAsia="zh-CN"/>
        </w:rPr>
        <w:t>and when number of PRACH slots in a reference slot is 1,</w:t>
      </w:r>
    </w:p>
    <w:p w14:paraId="4C5AA13B" w14:textId="3AA6618F" w:rsidR="00AE7E06" w:rsidRPr="00AE7E06" w:rsidRDefault="00AE7E06" w:rsidP="00AE7E06">
      <w:pPr>
        <w:pStyle w:val="BodyText"/>
        <w:numPr>
          <w:ilvl w:val="2"/>
          <w:numId w:val="10"/>
        </w:numPr>
        <w:tabs>
          <w:tab w:val="clear" w:pos="1800"/>
        </w:tabs>
        <w:overflowPunct w:val="0"/>
        <w:autoSpaceDE w:val="0"/>
        <w:autoSpaceDN w:val="0"/>
        <w:adjustRightInd w:val="0"/>
        <w:spacing w:after="0"/>
        <w:ind w:left="1800"/>
        <w:textAlignment w:val="baseline"/>
        <w:rPr>
          <w:rFonts w:ascii="Times New Roman" w:hAnsi="Times New Roman"/>
          <w:szCs w:val="20"/>
          <w:lang w:eastAsia="zh-CN"/>
        </w:rPr>
      </w:pPr>
      <w:r w:rsidRPr="00AE7E06">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sidRPr="00AE7E06">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sidRPr="00AE7E06">
        <w:rPr>
          <w:rFonts w:ascii="Times New Roman" w:hAnsi="Times New Roman"/>
          <w:szCs w:val="20"/>
          <w:lang w:eastAsia="zh-CN"/>
        </w:rPr>
        <w:t xml:space="preserve"> for 960kHz PRACH</w:t>
      </w:r>
    </w:p>
    <w:p w14:paraId="4BE84580" w14:textId="77777777" w:rsidR="00AE7E06" w:rsidRPr="00AE7E06" w:rsidRDefault="00AE7E06" w:rsidP="00AE7E06">
      <w:pPr>
        <w:pStyle w:val="BodyText"/>
        <w:numPr>
          <w:ilvl w:val="1"/>
          <w:numId w:val="10"/>
        </w:numPr>
        <w:tabs>
          <w:tab w:val="clear" w:pos="1080"/>
        </w:tabs>
        <w:overflowPunct w:val="0"/>
        <w:autoSpaceDE w:val="0"/>
        <w:autoSpaceDN w:val="0"/>
        <w:adjustRightInd w:val="0"/>
        <w:spacing w:after="0"/>
        <w:ind w:left="1080"/>
        <w:textAlignment w:val="baseline"/>
        <w:rPr>
          <w:rFonts w:ascii="Times New Roman" w:hAnsi="Times New Roman"/>
          <w:szCs w:val="20"/>
          <w:lang w:eastAsia="zh-CN"/>
        </w:rPr>
      </w:pPr>
      <w:r w:rsidRPr="00AE7E06">
        <w:rPr>
          <w:rFonts w:ascii="Times New Roman" w:hAnsi="Times New Roman"/>
          <w:szCs w:val="20"/>
          <w:lang w:eastAsia="zh-CN"/>
        </w:rPr>
        <w:t>and when the number of PRACH slots in a reference slot is 2,</w:t>
      </w:r>
    </w:p>
    <w:p w14:paraId="28BF1D03" w14:textId="676A752B" w:rsidR="00AE7E06" w:rsidRPr="00AE7E06" w:rsidRDefault="00654AE0" w:rsidP="00AE7E06">
      <w:pPr>
        <w:pStyle w:val="BodyText"/>
        <w:numPr>
          <w:ilvl w:val="2"/>
          <w:numId w:val="10"/>
        </w:numPr>
        <w:tabs>
          <w:tab w:val="clear" w:pos="1800"/>
        </w:tabs>
        <w:overflowPunct w:val="0"/>
        <w:autoSpaceDE w:val="0"/>
        <w:autoSpaceDN w:val="0"/>
        <w:adjustRightInd w:val="0"/>
        <w:spacing w:after="0"/>
        <w:ind w:left="1800"/>
        <w:textAlignment w:val="baseline"/>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AE7E06" w:rsidRPr="00AE7E06">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AE7E06" w:rsidRPr="00AE7E06">
        <w:rPr>
          <w:rFonts w:ascii="Times New Roman" w:hAnsi="Times New Roman"/>
          <w:szCs w:val="20"/>
          <w:lang w:eastAsia="zh-CN"/>
        </w:rPr>
        <w:t xml:space="preserve"> for 960kHz PRACH </w:t>
      </w:r>
    </w:p>
    <w:p w14:paraId="46C8C9F1" w14:textId="7E4F1795" w:rsidR="00AE7E06" w:rsidRPr="00AE7E06" w:rsidRDefault="00AE7E06" w:rsidP="00AE7E06">
      <w:pPr>
        <w:pStyle w:val="BodyText"/>
        <w:numPr>
          <w:ilvl w:val="0"/>
          <w:numId w:val="10"/>
        </w:numPr>
        <w:overflowPunct w:val="0"/>
        <w:autoSpaceDE w:val="0"/>
        <w:autoSpaceDN w:val="0"/>
        <w:adjustRightInd w:val="0"/>
        <w:spacing w:after="0"/>
        <w:ind w:left="360"/>
        <w:textAlignment w:val="baseline"/>
        <w:rPr>
          <w:rFonts w:ascii="Times New Roman" w:hAnsi="Times New Roman"/>
          <w:szCs w:val="20"/>
          <w:lang w:eastAsia="zh-CN"/>
        </w:rPr>
      </w:pPr>
      <w:r w:rsidRPr="00AE7E06">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00AE7E06">
        <w:rPr>
          <w:rFonts w:ascii="Times New Roman" w:hAnsi="Times New Roman"/>
          <w:szCs w:val="20"/>
          <w:lang w:eastAsia="zh-CN"/>
        </w:rPr>
        <w:t xml:space="preserve"> values, when a PRACH slot cannot contain all time domain PRACH occasions</w:t>
      </w:r>
      <w:r w:rsidRPr="00AE7E06">
        <w:rPr>
          <w:rFonts w:ascii="Times New Roman" w:hAnsi="Times New Roman"/>
          <w:strike/>
          <w:szCs w:val="20"/>
          <w:lang w:eastAsia="zh-CN"/>
        </w:rPr>
        <w:t>,</w:t>
      </w:r>
      <w:r w:rsidRPr="00AE7E06">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1FF7F1D4" w14:textId="2F523FD1" w:rsidR="00AE7E06" w:rsidRPr="00AE7E06" w:rsidRDefault="00AE7E06" w:rsidP="00AE7E06">
      <w:pPr>
        <w:pStyle w:val="BodyText"/>
        <w:numPr>
          <w:ilvl w:val="0"/>
          <w:numId w:val="10"/>
        </w:numPr>
        <w:overflowPunct w:val="0"/>
        <w:autoSpaceDE w:val="0"/>
        <w:autoSpaceDN w:val="0"/>
        <w:adjustRightInd w:val="0"/>
        <w:ind w:left="360"/>
        <w:textAlignment w:val="baseline"/>
        <w:rPr>
          <w:rFonts w:ascii="Times New Roman" w:hAnsi="Times New Roman"/>
          <w:szCs w:val="20"/>
          <w:lang w:eastAsia="zh-CN"/>
        </w:rPr>
      </w:pPr>
      <w:r w:rsidRPr="00AE7E06">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00AE7E06">
        <w:rPr>
          <w:rFonts w:ascii="Times New Roman" w:hAnsi="Times New Roman"/>
          <w:szCs w:val="20"/>
          <w:lang w:eastAsia="zh-CN"/>
        </w:rPr>
        <w:t xml:space="preserve"> values if the maximum that can be configured for the number of FD RO’s is less than 8 (due to BW limitation)</w:t>
      </w:r>
    </w:p>
    <w:p w14:paraId="7FF41CA8" w14:textId="4D6D2282" w:rsidR="00294193" w:rsidRDefault="00294193" w:rsidP="00294193">
      <w:pPr>
        <w:rPr>
          <w:lang w:eastAsia="x-none"/>
        </w:rPr>
      </w:pPr>
      <w:r>
        <w:rPr>
          <w:lang w:eastAsia="x-none"/>
        </w:rPr>
        <w:t xml:space="preserve">This contribution discusses the further design details for </w:t>
      </w:r>
      <w:r w:rsidR="00F579FF">
        <w:rPr>
          <w:lang w:eastAsia="x-none"/>
        </w:rPr>
        <w:t xml:space="preserve">the </w:t>
      </w:r>
      <w:r>
        <w:rPr>
          <w:lang w:eastAsia="x-none"/>
        </w:rPr>
        <w:t>initial access aspects for NR 52.6 to 71 GHz.</w:t>
      </w:r>
    </w:p>
    <w:p w14:paraId="74565B36" w14:textId="3912FDA7"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SS/PBCH block pattern </w:t>
      </w:r>
    </w:p>
    <w:p w14:paraId="310A48C4" w14:textId="63BD262E" w:rsidR="008A4C8A" w:rsidRDefault="008A4C8A" w:rsidP="00B42DAA">
      <w:pPr>
        <w:tabs>
          <w:tab w:val="left" w:pos="1300"/>
        </w:tabs>
        <w:spacing w:after="0"/>
        <w:jc w:val="both"/>
        <w:rPr>
          <w:lang w:val="en-US"/>
        </w:rPr>
      </w:pPr>
      <w:r>
        <w:rPr>
          <w:lang w:val="en-US"/>
        </w:rPr>
        <w:t xml:space="preserve">Up to RAN1#106-e, the following has been agreed for SS/PBCH block pattern for the subcarrier spacings supported for 52.6 to 71 GHz: </w:t>
      </w:r>
    </w:p>
    <w:p w14:paraId="6A6E9CCF" w14:textId="646294BC" w:rsidR="008A4C8A" w:rsidRDefault="008A4C8A" w:rsidP="008A4C8A">
      <w:pPr>
        <w:pStyle w:val="ListParagraph"/>
        <w:numPr>
          <w:ilvl w:val="0"/>
          <w:numId w:val="28"/>
        </w:numPr>
        <w:tabs>
          <w:tab w:val="left" w:pos="1300"/>
        </w:tabs>
        <w:spacing w:after="0"/>
        <w:ind w:leftChars="0"/>
        <w:jc w:val="both"/>
        <w:rPr>
          <w:lang w:val="en-US"/>
        </w:rPr>
      </w:pPr>
      <w:r>
        <w:rPr>
          <w:lang w:val="en-US"/>
        </w:rPr>
        <w:t xml:space="preserve">For 120 kHz, </w:t>
      </w:r>
      <m:oMath>
        <m:d>
          <m:dPr>
            <m:begChr m:val="{"/>
            <m:endChr m:val="}"/>
            <m:ctrlPr>
              <w:rPr>
                <w:rFonts w:ascii="Cambria Math" w:hAnsi="Cambria Math"/>
                <w:i/>
                <w:lang w:val="en-US"/>
              </w:rPr>
            </m:ctrlPr>
          </m:dPr>
          <m:e>
            <m:r>
              <w:rPr>
                <w:rFonts w:ascii="Cambria Math" w:hAnsi="Cambria Math"/>
                <w:lang w:val="en-US"/>
              </w:rPr>
              <m:t>4, 8, 16, 20</m:t>
            </m:r>
          </m:e>
        </m:d>
        <m:r>
          <w:rPr>
            <w:rFonts w:ascii="Cambria Math" w:hAnsi="Cambria Math"/>
            <w:lang w:val="en-US"/>
          </w:rPr>
          <m:t>+28⋅n</m:t>
        </m:r>
      </m:oMath>
      <w:r>
        <w:rPr>
          <w:lang w:val="en-US"/>
        </w:rPr>
        <w:t xml:space="preserve">, wherein </w:t>
      </w:r>
      <m:oMath>
        <m:r>
          <w:rPr>
            <w:rFonts w:ascii="Cambria Math" w:hAnsi="Cambria Math"/>
            <w:lang w:val="en-US"/>
          </w:rPr>
          <m:t>n=0, 1, 2, 3, 5, 6, 7, 8, 10, 11, 12, 13, 15, 16, 17, 18</m:t>
        </m:r>
      </m:oMath>
      <w:r>
        <w:rPr>
          <w:lang w:val="en-US"/>
        </w:rPr>
        <w:t xml:space="preserve"> for both licensed and unlicensed b</w:t>
      </w:r>
      <w:r w:rsidR="00F50DEB">
        <w:rPr>
          <w:lang w:val="en-US"/>
        </w:rPr>
        <w:t>ands</w:t>
      </w:r>
      <w:r>
        <w:rPr>
          <w:lang w:val="en-US"/>
        </w:rPr>
        <w:t>.</w:t>
      </w:r>
    </w:p>
    <w:p w14:paraId="2C3D5282" w14:textId="07F34A6E" w:rsidR="008A4C8A" w:rsidRDefault="008A4C8A" w:rsidP="008A4C8A">
      <w:pPr>
        <w:pStyle w:val="ListParagraph"/>
        <w:numPr>
          <w:ilvl w:val="0"/>
          <w:numId w:val="28"/>
        </w:numPr>
        <w:tabs>
          <w:tab w:val="left" w:pos="1300"/>
        </w:tabs>
        <w:spacing w:after="0"/>
        <w:ind w:leftChars="0"/>
        <w:jc w:val="both"/>
        <w:rPr>
          <w:lang w:val="en-US"/>
        </w:rPr>
      </w:pPr>
      <w:r>
        <w:rPr>
          <w:lang w:val="en-US"/>
        </w:rPr>
        <w:t xml:space="preserve">For 480 kHz,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Pr>
          <w:lang w:val="en-US"/>
        </w:rPr>
        <w:t xml:space="preserve">, wherein </w:t>
      </w:r>
      <m:oMath>
        <m:r>
          <w:rPr>
            <w:rFonts w:ascii="Cambria Math" w:hAnsi="Cambria Math"/>
            <w:lang w:val="en-US"/>
          </w:rPr>
          <m:t>n</m:t>
        </m:r>
      </m:oMath>
      <w:r w:rsidR="00F50DEB">
        <w:rPr>
          <w:lang w:val="en-US"/>
        </w:rPr>
        <w:t xml:space="preserve"> is FFS for both licensed and unlicensed bands. </w:t>
      </w:r>
    </w:p>
    <w:p w14:paraId="06EF7662" w14:textId="31396CF6" w:rsidR="00F50DEB" w:rsidRDefault="00F50DEB" w:rsidP="00F50DEB">
      <w:pPr>
        <w:pStyle w:val="ListParagraph"/>
        <w:numPr>
          <w:ilvl w:val="0"/>
          <w:numId w:val="28"/>
        </w:numPr>
        <w:tabs>
          <w:tab w:val="left" w:pos="1300"/>
        </w:tabs>
        <w:spacing w:after="0"/>
        <w:ind w:leftChars="0"/>
        <w:jc w:val="both"/>
        <w:rPr>
          <w:lang w:val="en-US"/>
        </w:rPr>
      </w:pPr>
      <w:r>
        <w:rPr>
          <w:lang w:val="en-US"/>
        </w:rPr>
        <w:t xml:space="preserve">For 960 kHz,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Pr>
          <w:lang w:val="en-US"/>
        </w:rPr>
        <w:t xml:space="preserve">, wherein </w:t>
      </w:r>
      <m:oMath>
        <m:r>
          <w:rPr>
            <w:rFonts w:ascii="Cambria Math" w:hAnsi="Cambria Math"/>
            <w:lang w:val="en-US"/>
          </w:rPr>
          <m:t>n</m:t>
        </m:r>
      </m:oMath>
      <w:r>
        <w:rPr>
          <w:lang w:val="en-US"/>
        </w:rPr>
        <w:t xml:space="preserve"> is FFS for both licensed and unlicensed bands. </w:t>
      </w:r>
    </w:p>
    <w:p w14:paraId="0CF9217A" w14:textId="77777777" w:rsidR="008A4C8A" w:rsidRDefault="008A4C8A" w:rsidP="00B42DAA">
      <w:pPr>
        <w:tabs>
          <w:tab w:val="left" w:pos="1300"/>
        </w:tabs>
        <w:spacing w:after="0"/>
        <w:jc w:val="both"/>
        <w:rPr>
          <w:lang w:val="en-US"/>
        </w:rPr>
      </w:pPr>
    </w:p>
    <w:p w14:paraId="7615D491" w14:textId="57C772F7" w:rsidR="00F50DEB" w:rsidRDefault="00F50DEB" w:rsidP="00B42DAA">
      <w:pPr>
        <w:tabs>
          <w:tab w:val="left" w:pos="1300"/>
        </w:tabs>
        <w:spacing w:after="0"/>
        <w:jc w:val="both"/>
        <w:rPr>
          <w:lang w:val="en-US"/>
        </w:rPr>
      </w:pPr>
      <w:r>
        <w:rPr>
          <w:lang w:val="en-US"/>
        </w:rPr>
        <w:t>For the remaining issue of the slot indexes containing candidate SS/PBCH blocks for 480 kHz and 960 kHz, the principle for determining those indexes is to reserve</w:t>
      </w:r>
      <w:r w:rsidR="00D55C4C">
        <w:rPr>
          <w:lang w:val="en-US"/>
        </w:rPr>
        <w:t xml:space="preserve"> slots for uplink transmission after every 1 ms, which intended to follow the traffic requirement for URLLC transmission. An illustration of such reserved slots is shown in</w:t>
      </w:r>
      <w:r w:rsidR="00A51F6A">
        <w:rPr>
          <w:lang w:val="en-US"/>
        </w:rPr>
        <w:t xml:space="preserve"> </w:t>
      </w:r>
      <w:r w:rsidR="00A51F6A">
        <w:rPr>
          <w:lang w:val="en-US"/>
        </w:rPr>
        <w:fldChar w:fldCharType="begin"/>
      </w:r>
      <w:r w:rsidR="00A51F6A">
        <w:rPr>
          <w:lang w:val="en-US"/>
        </w:rPr>
        <w:instrText xml:space="preserve"> REF _Ref83375512 \h </w:instrText>
      </w:r>
      <w:r w:rsidR="00A51F6A">
        <w:rPr>
          <w:lang w:val="en-US"/>
        </w:rPr>
      </w:r>
      <w:r w:rsidR="00A51F6A">
        <w:rPr>
          <w:lang w:val="en-US"/>
        </w:rPr>
        <w:fldChar w:fldCharType="separate"/>
      </w:r>
      <w:r w:rsidR="00646054">
        <w:t xml:space="preserve">Figure </w:t>
      </w:r>
      <w:r w:rsidR="00646054">
        <w:rPr>
          <w:noProof/>
        </w:rPr>
        <w:t>1</w:t>
      </w:r>
      <w:r w:rsidR="00A51F6A">
        <w:rPr>
          <w:lang w:val="en-US"/>
        </w:rPr>
        <w:fldChar w:fldCharType="end"/>
      </w:r>
      <w:r w:rsidR="00A51F6A">
        <w:rPr>
          <w:lang w:val="en-US"/>
        </w:rPr>
        <w:t xml:space="preserve">. </w:t>
      </w:r>
      <w:r w:rsidR="00D55C4C">
        <w:rPr>
          <w:lang w:val="en-US"/>
        </w:rPr>
        <w:t xml:space="preserve"> </w:t>
      </w:r>
      <w:r>
        <w:rPr>
          <w:lang w:val="en-US"/>
        </w:rPr>
        <w:t xml:space="preserve">  </w:t>
      </w:r>
    </w:p>
    <w:p w14:paraId="519E46C8" w14:textId="77777777" w:rsidR="00F50DEB" w:rsidRDefault="00F50DEB" w:rsidP="00B42DAA">
      <w:pPr>
        <w:tabs>
          <w:tab w:val="left" w:pos="1300"/>
        </w:tabs>
        <w:spacing w:after="0"/>
        <w:jc w:val="both"/>
        <w:rPr>
          <w:lang w:val="en-US"/>
        </w:rPr>
      </w:pPr>
    </w:p>
    <w:p w14:paraId="5125ECB2" w14:textId="77777777" w:rsidR="00D55C4C" w:rsidRDefault="00D55C4C" w:rsidP="00D55C4C">
      <w:pPr>
        <w:keepNext/>
        <w:tabs>
          <w:tab w:val="left" w:pos="1300"/>
        </w:tabs>
        <w:spacing w:after="0"/>
        <w:jc w:val="both"/>
      </w:pPr>
      <w:r>
        <w:object w:dxaOrig="14149" w:dyaOrig="2209" w14:anchorId="7FB8C378">
          <v:shape id="_x0000_i1028" type="#_x0000_t75" style="width:482pt;height:75.5pt" o:ole="">
            <v:imagedata r:id="rId13" o:title=""/>
          </v:shape>
          <o:OLEObject Type="Embed" ProgID="Visio.Drawing.15" ShapeID="_x0000_i1028" DrawAspect="Content" ObjectID="_1694584911" r:id="rId14"/>
        </w:object>
      </w:r>
    </w:p>
    <w:p w14:paraId="336125AC" w14:textId="27A13308" w:rsidR="00F50DEB" w:rsidRDefault="00D55C4C" w:rsidP="00A51F6A">
      <w:pPr>
        <w:pStyle w:val="Caption"/>
        <w:rPr>
          <w:lang w:val="en-US"/>
        </w:rPr>
      </w:pPr>
      <w:bookmarkStart w:id="4" w:name="_Ref83375512"/>
      <w:r>
        <w:t xml:space="preserve">Figure </w:t>
      </w:r>
      <w:r>
        <w:fldChar w:fldCharType="begin"/>
      </w:r>
      <w:r>
        <w:instrText xml:space="preserve"> SEQ Figure \* ARABIC </w:instrText>
      </w:r>
      <w:r>
        <w:fldChar w:fldCharType="separate"/>
      </w:r>
      <w:r w:rsidR="00646054">
        <w:rPr>
          <w:noProof/>
        </w:rPr>
        <w:t>1</w:t>
      </w:r>
      <w:r>
        <w:fldChar w:fldCharType="end"/>
      </w:r>
      <w:bookmarkEnd w:id="4"/>
      <w:r>
        <w:t xml:space="preserve"> Illustration of </w:t>
      </w:r>
      <w:r w:rsidR="00A51F6A">
        <w:t>slots containing candidate SS/PBCH block in Rel-15 FR2-1.</w:t>
      </w:r>
    </w:p>
    <w:p w14:paraId="6C5F4D95" w14:textId="24148A95" w:rsidR="00A51F6A" w:rsidRDefault="00A51F6A" w:rsidP="00F60C95">
      <w:pPr>
        <w:tabs>
          <w:tab w:val="left" w:pos="1300"/>
        </w:tabs>
        <w:jc w:val="both"/>
        <w:rPr>
          <w:lang w:val="en-US"/>
        </w:rPr>
      </w:pPr>
      <w:r>
        <w:rPr>
          <w:lang w:val="en-US"/>
        </w:rPr>
        <w:t xml:space="preserve">Based on the same principle, the slots including candidate SS/PBCH block for 480 kHz and 960 kHz in FR2-2 are designed as follow.  </w:t>
      </w:r>
    </w:p>
    <w:p w14:paraId="5004F4C1" w14:textId="172ADCB8" w:rsidR="00096216" w:rsidRPr="00A51F6A" w:rsidRDefault="009E125D" w:rsidP="00CD2035">
      <w:pPr>
        <w:spacing w:after="0"/>
        <w:jc w:val="both"/>
        <w:rPr>
          <w:b/>
          <w:u w:val="single"/>
          <w:lang w:val="en-US" w:eastAsia="ja-JP"/>
        </w:rPr>
      </w:pPr>
      <w:r w:rsidRPr="00A51F6A">
        <w:rPr>
          <w:b/>
          <w:u w:val="single"/>
          <w:lang w:val="en-US" w:eastAsia="ja-JP"/>
        </w:rPr>
        <w:t xml:space="preserve">Proposal </w:t>
      </w:r>
      <w:r w:rsidR="00CD2035" w:rsidRPr="00A51F6A">
        <w:rPr>
          <w:b/>
          <w:u w:val="single"/>
          <w:lang w:val="en-US" w:eastAsia="ja-JP"/>
        </w:rPr>
        <w:t>1</w:t>
      </w:r>
      <w:r w:rsidR="00AC038B" w:rsidRPr="00A51F6A">
        <w:rPr>
          <w:b/>
          <w:u w:val="single"/>
          <w:lang w:val="en-US" w:eastAsia="ja-JP"/>
        </w:rPr>
        <w:t xml:space="preserve">: </w:t>
      </w:r>
      <w:r w:rsidR="00096216" w:rsidRPr="00A51F6A">
        <w:rPr>
          <w:b/>
          <w:u w:val="single"/>
          <w:lang w:val="en-US" w:eastAsia="ja-JP"/>
        </w:rPr>
        <w:t>For 480 kHz and 960 kHz,</w:t>
      </w:r>
      <w:r w:rsidR="00A51F6A" w:rsidRPr="00A51F6A">
        <w:rPr>
          <w:b/>
          <w:u w:val="single"/>
          <w:lang w:val="en-US" w:eastAsia="ja-JP"/>
        </w:rPr>
        <w:t xml:space="preserve"> the first symbols of candidate SS/PBCH block have indexes </w:t>
      </w:r>
      <m:oMath>
        <m:d>
          <m:dPr>
            <m:begChr m:val="{"/>
            <m:endChr m:val="}"/>
            <m:ctrlPr>
              <w:rPr>
                <w:rFonts w:ascii="Cambria Math" w:hAnsi="Cambria Math"/>
                <w:b/>
                <w:i/>
                <w:lang w:val="en-US"/>
              </w:rPr>
            </m:ctrlPr>
          </m:dPr>
          <m:e>
            <m:r>
              <m:rPr>
                <m:sty m:val="bi"/>
              </m:rPr>
              <w:rPr>
                <w:rFonts w:ascii="Cambria Math" w:hAnsi="Cambria Math"/>
                <w:lang w:val="en-US"/>
              </w:rPr>
              <m:t>2, 9</m:t>
            </m:r>
          </m:e>
        </m:d>
        <m:r>
          <m:rPr>
            <m:sty m:val="bi"/>
          </m:rPr>
          <w:rPr>
            <w:rFonts w:ascii="Cambria Math" w:hAnsi="Cambria Math"/>
            <w:lang w:val="en-US"/>
          </w:rPr>
          <m:t>+14⋅n</m:t>
        </m:r>
      </m:oMath>
      <w:r w:rsidR="00A51F6A" w:rsidRPr="00A51F6A">
        <w:rPr>
          <w:b/>
          <w:lang w:val="en-US"/>
        </w:rPr>
        <w:t xml:space="preserve">, wherein: </w:t>
      </w:r>
    </w:p>
    <w:p w14:paraId="4BCEB072" w14:textId="52C2CBC9" w:rsidR="00096216" w:rsidRDefault="00A51F6A" w:rsidP="00265DD0">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480 kHz SCS and operation without</w:t>
      </w:r>
      <w:r w:rsidR="00265DD0">
        <w:rPr>
          <w:b/>
          <w:u w:val="single"/>
          <w:lang w:val="en-US" w:eastAsia="ja-JP"/>
        </w:rPr>
        <w:t xml:space="preserve"> shared spectrum channel access;</w:t>
      </w:r>
    </w:p>
    <w:p w14:paraId="432C6E43" w14:textId="6B6E1232" w:rsidR="00A51F6A" w:rsidRDefault="00A51F6A" w:rsidP="00265DD0">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 1, …, 31, 40, 41, …, 71</m:t>
        </m:r>
      </m:oMath>
      <w:r>
        <w:rPr>
          <w:b/>
          <w:u w:val="single"/>
          <w:lang w:val="en-US" w:eastAsia="ja-JP"/>
        </w:rPr>
        <w:t xml:space="preserve"> for 480 kHz SCS and operation with shared spectrum channel access</w:t>
      </w:r>
      <w:r w:rsidR="00265DD0">
        <w:rPr>
          <w:b/>
          <w:u w:val="single"/>
          <w:lang w:val="en-US" w:eastAsia="ja-JP"/>
        </w:rPr>
        <w:t>;</w:t>
      </w:r>
    </w:p>
    <w:p w14:paraId="0125605F" w14:textId="126BA378" w:rsidR="00265DD0" w:rsidRDefault="00265DD0" w:rsidP="00265DD0">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960 kHz SCS and operation without shared spectrum channel access;</w:t>
      </w:r>
    </w:p>
    <w:p w14:paraId="77A75084" w14:textId="2F4E352D" w:rsidR="00A51F6A" w:rsidRPr="00265DD0" w:rsidRDefault="00265DD0" w:rsidP="00265DD0">
      <w:pPr>
        <w:pStyle w:val="ListParagraph"/>
        <w:numPr>
          <w:ilvl w:val="0"/>
          <w:numId w:val="24"/>
        </w:numPr>
        <w:ind w:leftChars="0"/>
        <w:jc w:val="both"/>
        <w:rPr>
          <w:b/>
          <w:u w:val="single"/>
          <w:lang w:val="en-US" w:eastAsia="ja-JP"/>
        </w:rPr>
      </w:pPr>
      <m:oMath>
        <m:r>
          <m:rPr>
            <m:sty m:val="bi"/>
          </m:rPr>
          <w:rPr>
            <w:rFonts w:ascii="Cambria Math" w:hAnsi="Cambria Math"/>
            <w:u w:val="single"/>
            <w:lang w:val="en-US" w:eastAsia="ja-JP"/>
          </w:rPr>
          <m:t>n=0, 1, …, 63</m:t>
        </m:r>
      </m:oMath>
      <w:r>
        <w:rPr>
          <w:b/>
          <w:u w:val="single"/>
          <w:lang w:val="en-US" w:eastAsia="ja-JP"/>
        </w:rPr>
        <w:t xml:space="preserve"> for 960 kHz SCS and operation with shared spectrum channel access.</w:t>
      </w:r>
    </w:p>
    <w:p w14:paraId="53F34F7A" w14:textId="421123CE"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CORESET#0 configuration </w:t>
      </w:r>
    </w:p>
    <w:p w14:paraId="20FADB36"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C6AC7D"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19C4702"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AE76C76" w14:textId="0ED3E246" w:rsidR="007D0A4A" w:rsidRPr="00294193" w:rsidRDefault="007D0A4A" w:rsidP="00096216">
      <w:pPr>
        <w:pStyle w:val="Heading2"/>
        <w:rPr>
          <w:lang w:val="en-US"/>
        </w:rPr>
      </w:pPr>
      <w:r>
        <w:rPr>
          <w:lang w:val="en-US"/>
        </w:rPr>
        <w:t xml:space="preserve">CORESET#0 configuration </w:t>
      </w:r>
      <w:r w:rsidR="002D50E6">
        <w:rPr>
          <w:lang w:val="en-US"/>
        </w:rPr>
        <w:t xml:space="preserve">enhancement </w:t>
      </w:r>
      <w:r>
        <w:rPr>
          <w:lang w:val="en-US"/>
        </w:rPr>
        <w:t xml:space="preserve">for </w:t>
      </w:r>
      <w:r w:rsidR="002D50E6">
        <w:rPr>
          <w:lang w:val="en-US"/>
        </w:rPr>
        <w:t>120 kHz SCS</w:t>
      </w:r>
    </w:p>
    <w:p w14:paraId="631C68F4" w14:textId="136E78A2"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5D6264">
        <w:rPr>
          <w:lang w:val="en-US"/>
        </w:rPr>
        <w:t xml:space="preserve"> </w:t>
      </w:r>
      <w:r>
        <w:rPr>
          <w:lang w:val="en-US"/>
        </w:rPr>
        <w:t>with a synchronization raster interval of 12 RB for 120 kHz SCS of SS/PBC</w:t>
      </w:r>
      <w:r w:rsidR="002C2F2E">
        <w:rPr>
          <w:lang w:val="en-US"/>
        </w:rPr>
        <w:t>H block (i.e., 17.28 MHz) and 12</w:t>
      </w:r>
      <w:r>
        <w:rPr>
          <w:lang w:val="en-US"/>
        </w:rPr>
        <w:t xml:space="preserve"> RB for 240 kHz SCS of SS/PBCH block (i.e., 34.56 MHz). </w:t>
      </w:r>
    </w:p>
    <w:p w14:paraId="3E48BFC9" w14:textId="3AC9FDC9" w:rsidR="00C0362A" w:rsidRDefault="00C0362A" w:rsidP="00571DE2">
      <w:pPr>
        <w:tabs>
          <w:tab w:val="left" w:pos="1300"/>
        </w:tabs>
        <w:jc w:val="both"/>
        <w:rPr>
          <w:lang w:val="en-US"/>
        </w:rPr>
      </w:pPr>
      <w:r>
        <w:rPr>
          <w:lang w:val="en-US"/>
        </w:rPr>
        <w:t xml:space="preserve">If Type 1 channelization is reused for NR 52.6 GHz to 71 GHz, </w:t>
      </w:r>
      <w:r w:rsidR="002C2F2E">
        <w:rPr>
          <w:lang w:val="en-US"/>
        </w:rPr>
        <w:t>and</w:t>
      </w:r>
      <w:r>
        <w:rPr>
          <w:lang w:val="en-US"/>
        </w:rPr>
        <w:t xml:space="preserve"> the minimum channel bandwidth is enlarged from </w:t>
      </w:r>
      <w:r w:rsidR="002C2F2E">
        <w:rPr>
          <w:lang w:val="en-US"/>
        </w:rPr>
        <w:t xml:space="preserve">FR2 (e.g. </w:t>
      </w:r>
      <w:r>
        <w:rPr>
          <w:lang w:val="en-US"/>
        </w:rPr>
        <w:t>50 MHz</w:t>
      </w:r>
      <w:r w:rsidR="002C2F2E">
        <w:rPr>
          <w:lang w:val="en-US"/>
        </w:rPr>
        <w:t>)</w:t>
      </w:r>
      <w:r>
        <w:rPr>
          <w:lang w:val="en-US"/>
        </w:rPr>
        <w:t xml:space="preserve">, the synchronization raster interval can be larger than Rel-15 FR2, even using 120 kHz SCS of SS/PBCH block. Hence, the CORESET#0 configuration, especially the frequency offset between SS/PBCH block and CORESET#0 in multiplexing Pattern 1, should be enhanced accordingly. For example, the minimum number of RB offsets for CORESET#0 bandwidth as 48 RB is increased when the minimum channel bandwidth increased to be </w:t>
      </w:r>
      <w:r w:rsidR="00571DE2">
        <w:rPr>
          <w:lang w:val="en-US"/>
        </w:rPr>
        <w:t>100 MHz</w:t>
      </w:r>
      <w:r w:rsidR="004A50EA">
        <w:rPr>
          <w:lang w:val="en-US"/>
        </w:rPr>
        <w:t>, which means for some channelization, using Rel-15 FR2 CORESET#0 configuration table may not be able allocate a CORESET#0 within the minimum channel bandwidth. Hence, enhancement to the RB offset is needed</w:t>
      </w:r>
      <w:r w:rsidR="00571DE2">
        <w:rPr>
          <w:lang w:val="en-US"/>
        </w:rPr>
        <w:t>.</w:t>
      </w:r>
      <w:r w:rsidR="004A50EA">
        <w:rPr>
          <w:lang w:val="en-US"/>
        </w:rPr>
        <w:t xml:space="preserve"> </w:t>
      </w:r>
    </w:p>
    <w:p w14:paraId="2551AC92" w14:textId="265457E9" w:rsidR="005D7D61" w:rsidRDefault="005D7D61" w:rsidP="00C0362A">
      <w:pPr>
        <w:tabs>
          <w:tab w:val="left" w:pos="1300"/>
        </w:tabs>
        <w:jc w:val="both"/>
        <w:rPr>
          <w:lang w:val="en-US"/>
        </w:rPr>
      </w:pPr>
      <w:r w:rsidRPr="005D7D61">
        <w:rPr>
          <w:lang w:val="en-US"/>
        </w:rPr>
        <w:t>Also, NR Rel-15 FR2</w:t>
      </w:r>
      <w:r>
        <w:rPr>
          <w:lang w:val="en-US"/>
        </w:rPr>
        <w:t xml:space="preserve"> only supports at most 100 MHz CORESET#0 bandwidth (i.e., 48 RBs for 120 kHz SCS), and if this bandwidth can be enlarged for NR 52.6 to 71 GHz, e.g. to support 480 kHz or 960 kHz SCS for SS/PBCH block in initial access, 96 RB CORESET#0 can be supported to increase the coverage of PDCCH in CORESET#0. </w:t>
      </w:r>
    </w:p>
    <w:p w14:paraId="1450EA5C" w14:textId="4CC41EC5" w:rsidR="00571DE2" w:rsidRDefault="00571DE2" w:rsidP="00C0362A">
      <w:pPr>
        <w:tabs>
          <w:tab w:val="left" w:pos="1300"/>
        </w:tabs>
        <w:jc w:val="both"/>
        <w:rPr>
          <w:lang w:val="en-US"/>
        </w:rPr>
      </w:pPr>
      <w:r>
        <w:rPr>
          <w:lang w:val="en-US"/>
        </w:rPr>
        <w:t>Based on above discussion, we have the following proposal for CORESET#0 configuration for 120 kHz SCS:</w:t>
      </w:r>
    </w:p>
    <w:p w14:paraId="70A3BB25" w14:textId="0F9F8631" w:rsidR="005D7D61" w:rsidRPr="005D7D61" w:rsidRDefault="009E125D" w:rsidP="00571DE2">
      <w:pPr>
        <w:tabs>
          <w:tab w:val="left" w:pos="1300"/>
        </w:tabs>
        <w:spacing w:after="0"/>
        <w:jc w:val="both"/>
        <w:rPr>
          <w:b/>
          <w:u w:val="single"/>
          <w:lang w:val="en-US"/>
        </w:rPr>
      </w:pPr>
      <w:r>
        <w:rPr>
          <w:b/>
          <w:u w:val="single"/>
          <w:lang w:val="en-US"/>
        </w:rPr>
        <w:t xml:space="preserve">Proposal </w:t>
      </w:r>
      <w:r w:rsidR="00096216">
        <w:rPr>
          <w:b/>
          <w:u w:val="single"/>
          <w:lang w:val="en-US"/>
        </w:rPr>
        <w:t>2</w:t>
      </w:r>
      <w:r w:rsidR="005D7D61" w:rsidRPr="005D7D61">
        <w:rPr>
          <w:b/>
          <w:u w:val="single"/>
          <w:lang w:val="en-US"/>
        </w:rPr>
        <w:t xml:space="preserve">: </w:t>
      </w:r>
      <w:r w:rsidR="00A94422">
        <w:rPr>
          <w:b/>
          <w:u w:val="single"/>
          <w:lang w:val="en-US"/>
        </w:rPr>
        <w:t xml:space="preserve">For </w:t>
      </w:r>
      <w:r w:rsidR="006A4285">
        <w:rPr>
          <w:b/>
          <w:u w:val="single"/>
          <w:lang w:val="en-US"/>
        </w:rPr>
        <w:t>CORESET#0 configuration</w:t>
      </w:r>
      <w:r w:rsidR="00571DE2">
        <w:rPr>
          <w:b/>
          <w:u w:val="single"/>
          <w:lang w:val="en-US"/>
        </w:rPr>
        <w:t xml:space="preserve"> with 120 kHz SCS</w:t>
      </w:r>
      <w:r w:rsidR="00A94422">
        <w:rPr>
          <w:b/>
          <w:u w:val="single"/>
          <w:lang w:val="en-US"/>
        </w:rPr>
        <w:t>,</w:t>
      </w:r>
    </w:p>
    <w:p w14:paraId="4283F3D2" w14:textId="7F6456B0" w:rsidR="005D7D61" w:rsidRPr="005D7D61" w:rsidRDefault="005D7D61" w:rsidP="00454DA2">
      <w:pPr>
        <w:pStyle w:val="ListParagraph"/>
        <w:numPr>
          <w:ilvl w:val="0"/>
          <w:numId w:val="9"/>
        </w:numPr>
        <w:tabs>
          <w:tab w:val="left" w:pos="1300"/>
        </w:tabs>
        <w:spacing w:after="0"/>
        <w:ind w:leftChars="0"/>
        <w:jc w:val="both"/>
        <w:rPr>
          <w:b/>
          <w:u w:val="single"/>
          <w:lang w:val="en-US"/>
        </w:rPr>
      </w:pPr>
      <w:r w:rsidRPr="005D7D61">
        <w:rPr>
          <w:b/>
          <w:u w:val="single"/>
          <w:lang w:val="en-US"/>
        </w:rPr>
        <w:t>additional CORESET#0 RB offsets are needed;</w:t>
      </w:r>
    </w:p>
    <w:p w14:paraId="1022465D" w14:textId="0E961F15" w:rsidR="005D7D61" w:rsidRDefault="00571DE2" w:rsidP="00454DA2">
      <w:pPr>
        <w:pStyle w:val="ListParagraph"/>
        <w:numPr>
          <w:ilvl w:val="0"/>
          <w:numId w:val="9"/>
        </w:numPr>
        <w:tabs>
          <w:tab w:val="left" w:pos="1300"/>
        </w:tabs>
        <w:ind w:leftChars="0"/>
        <w:jc w:val="both"/>
        <w:rPr>
          <w:b/>
          <w:u w:val="single"/>
          <w:lang w:val="en-US"/>
        </w:rPr>
      </w:pPr>
      <w:r>
        <w:rPr>
          <w:b/>
          <w:u w:val="single"/>
          <w:lang w:val="en-US"/>
        </w:rPr>
        <w:t>support</w:t>
      </w:r>
      <w:r w:rsidR="005D7D61" w:rsidRPr="005D7D61">
        <w:rPr>
          <w:b/>
          <w:u w:val="single"/>
          <w:lang w:val="en-US"/>
        </w:rPr>
        <w:t xml:space="preserve"> 96 RB </w:t>
      </w:r>
      <w:r>
        <w:rPr>
          <w:b/>
          <w:u w:val="single"/>
          <w:lang w:val="en-US"/>
        </w:rPr>
        <w:t>as the</w:t>
      </w:r>
      <w:r w:rsidR="005D7D61" w:rsidRPr="005D7D61">
        <w:rPr>
          <w:b/>
          <w:u w:val="single"/>
          <w:lang w:val="en-US"/>
        </w:rPr>
        <w:t xml:space="preserve"> </w:t>
      </w:r>
      <w:r w:rsidR="00042E9E" w:rsidRPr="00042E9E">
        <w:rPr>
          <w:b/>
          <w:u w:val="single"/>
          <w:lang w:val="en-US"/>
        </w:rPr>
        <w:t>number of RBs for CORESET#0</w:t>
      </w:r>
      <w:r>
        <w:rPr>
          <w:b/>
          <w:u w:val="single"/>
          <w:lang w:val="en-US"/>
        </w:rPr>
        <w:t>.</w:t>
      </w:r>
    </w:p>
    <w:p w14:paraId="5066309A" w14:textId="46255081" w:rsidR="00DF4B34" w:rsidRPr="00294193" w:rsidRDefault="00DF4B34" w:rsidP="00DF4B34">
      <w:pPr>
        <w:pStyle w:val="Heading2"/>
        <w:rPr>
          <w:lang w:val="en-US"/>
        </w:rPr>
      </w:pPr>
      <w:r>
        <w:rPr>
          <w:lang w:val="en-US"/>
        </w:rPr>
        <w:t>CORESET#0 configuration for 480 kHz and 960 kHz SCS</w:t>
      </w:r>
    </w:p>
    <w:p w14:paraId="3DD502D8" w14:textId="52AFE6E6" w:rsidR="00DF4B34" w:rsidRDefault="00DF4B34" w:rsidP="00DF4B34">
      <w:pPr>
        <w:tabs>
          <w:tab w:val="left" w:pos="1300"/>
        </w:tabs>
        <w:jc w:val="both"/>
        <w:rPr>
          <w:lang w:val="en-US"/>
        </w:rPr>
      </w:pPr>
      <w:r w:rsidRPr="00DF4B34">
        <w:rPr>
          <w:lang w:val="en-US"/>
        </w:rPr>
        <w:t xml:space="preserve">For 480 kHz and 960 kHz SCS, </w:t>
      </w:r>
      <w:r>
        <w:rPr>
          <w:lang w:val="en-US"/>
        </w:rPr>
        <w:t xml:space="preserve">the intention is to facilitate same numerology implementation of SS/PBCH block and other signals and channels, hence, at least same numerology between </w:t>
      </w:r>
      <w:r w:rsidR="00042E9E">
        <w:rPr>
          <w:lang w:val="en-US"/>
        </w:rPr>
        <w:t>SS/PBCH block and CORESET#0 should be supported, and other combination may not be essentially needed. The table for 120 kHz SCS can be used as a baseline to design the configuration tables for 480 kHz and 960 kHz, with the understanding to s</w:t>
      </w:r>
      <w:r w:rsidR="00042E9E" w:rsidRPr="00042E9E">
        <w:rPr>
          <w:lang w:val="en-US"/>
        </w:rPr>
        <w:t xml:space="preserve">upport at least </w:t>
      </w:r>
      <w:r w:rsidR="00042E9E">
        <w:rPr>
          <w:lang w:val="en-US"/>
        </w:rPr>
        <w:t xml:space="preserve">the same </w:t>
      </w:r>
      <w:r w:rsidR="00042E9E" w:rsidRPr="00042E9E">
        <w:rPr>
          <w:lang w:val="en-US"/>
        </w:rPr>
        <w:t>SS</w:t>
      </w:r>
      <w:r w:rsidR="00042E9E">
        <w:rPr>
          <w:lang w:val="en-US"/>
        </w:rPr>
        <w:t>/P</w:t>
      </w:r>
      <w:r w:rsidR="00042E9E" w:rsidRPr="00042E9E">
        <w:rPr>
          <w:lang w:val="en-US"/>
        </w:rPr>
        <w:t>B</w:t>
      </w:r>
      <w:r w:rsidR="00042E9E">
        <w:rPr>
          <w:lang w:val="en-US"/>
        </w:rPr>
        <w:t>CH block</w:t>
      </w:r>
      <w:r w:rsidR="00042E9E" w:rsidRPr="00042E9E">
        <w:rPr>
          <w:lang w:val="en-US"/>
        </w:rPr>
        <w:t xml:space="preserve"> and CORESET#0 multiplexing patterns, number of RBs for CORESET#0, </w:t>
      </w:r>
      <w:r w:rsidR="00042E9E">
        <w:rPr>
          <w:lang w:val="en-US"/>
        </w:rPr>
        <w:t xml:space="preserve">and </w:t>
      </w:r>
      <w:r w:rsidR="00042E9E" w:rsidRPr="00042E9E">
        <w:rPr>
          <w:lang w:val="en-US"/>
        </w:rPr>
        <w:t>number of symbols</w:t>
      </w:r>
      <w:r w:rsidR="00042E9E">
        <w:rPr>
          <w:lang w:val="en-US"/>
        </w:rPr>
        <w:t xml:space="preserve"> as in 120 kHz SCS. The design of RB offset may need further progress from RAN4 on the channelization and synchronization raster. </w:t>
      </w:r>
    </w:p>
    <w:p w14:paraId="5D9A92AF" w14:textId="6D5DF979" w:rsidR="00042E9E" w:rsidRPr="005D7D61" w:rsidRDefault="00042E9E" w:rsidP="00042E9E">
      <w:pPr>
        <w:tabs>
          <w:tab w:val="left" w:pos="1300"/>
        </w:tabs>
        <w:spacing w:after="0"/>
        <w:jc w:val="both"/>
        <w:rPr>
          <w:b/>
          <w:u w:val="single"/>
          <w:lang w:val="en-US"/>
        </w:rPr>
      </w:pPr>
      <w:r>
        <w:rPr>
          <w:b/>
          <w:u w:val="single"/>
          <w:lang w:val="en-US"/>
        </w:rPr>
        <w:t xml:space="preserve">Proposal </w:t>
      </w:r>
      <w:r w:rsidR="00096216">
        <w:rPr>
          <w:b/>
          <w:u w:val="single"/>
          <w:lang w:val="en-US"/>
        </w:rPr>
        <w:t>3</w:t>
      </w:r>
      <w:r w:rsidRPr="005D7D61">
        <w:rPr>
          <w:b/>
          <w:u w:val="single"/>
          <w:lang w:val="en-US"/>
        </w:rPr>
        <w:t xml:space="preserve">: </w:t>
      </w:r>
      <w:r>
        <w:rPr>
          <w:b/>
          <w:u w:val="single"/>
          <w:lang w:val="en-US"/>
        </w:rPr>
        <w:t xml:space="preserve">For </w:t>
      </w:r>
      <w:r w:rsidR="006A4285">
        <w:rPr>
          <w:b/>
          <w:u w:val="single"/>
          <w:lang w:val="en-US"/>
        </w:rPr>
        <w:t>CORESET#0 configuration with</w:t>
      </w:r>
      <w:r>
        <w:rPr>
          <w:b/>
          <w:u w:val="single"/>
          <w:lang w:val="en-US"/>
        </w:rPr>
        <w:t xml:space="preserve"> 480 kHz and 960 kHz</w:t>
      </w:r>
      <w:r w:rsidR="006A4285" w:rsidRPr="006A4285">
        <w:rPr>
          <w:b/>
          <w:u w:val="single"/>
          <w:lang w:val="en-US"/>
        </w:rPr>
        <w:t xml:space="preserve"> </w:t>
      </w:r>
      <w:r w:rsidR="006A4285">
        <w:rPr>
          <w:b/>
          <w:u w:val="single"/>
          <w:lang w:val="en-US"/>
        </w:rPr>
        <w:t>SCS</w:t>
      </w:r>
      <w:r>
        <w:rPr>
          <w:b/>
          <w:u w:val="single"/>
          <w:lang w:val="en-US"/>
        </w:rPr>
        <w:t>,</w:t>
      </w:r>
    </w:p>
    <w:p w14:paraId="4FA0592B" w14:textId="775F600F" w:rsidR="00042E9E" w:rsidRPr="005D7D61" w:rsidRDefault="00711489" w:rsidP="00454DA2">
      <w:pPr>
        <w:pStyle w:val="ListParagraph"/>
        <w:numPr>
          <w:ilvl w:val="0"/>
          <w:numId w:val="9"/>
        </w:numPr>
        <w:tabs>
          <w:tab w:val="left" w:pos="1300"/>
        </w:tabs>
        <w:spacing w:after="0"/>
        <w:ind w:leftChars="0"/>
        <w:jc w:val="both"/>
        <w:rPr>
          <w:b/>
          <w:u w:val="single"/>
          <w:lang w:val="en-US"/>
        </w:rPr>
      </w:pPr>
      <w:r>
        <w:rPr>
          <w:b/>
          <w:u w:val="single"/>
          <w:lang w:val="en-US"/>
        </w:rPr>
        <w:t>support multiplexing pattern 3</w:t>
      </w:r>
      <w:r w:rsidR="00042E9E" w:rsidRPr="005D7D61">
        <w:rPr>
          <w:b/>
          <w:u w:val="single"/>
          <w:lang w:val="en-US"/>
        </w:rPr>
        <w:t>;</w:t>
      </w:r>
    </w:p>
    <w:p w14:paraId="5589B9B6" w14:textId="3BB9815D" w:rsidR="00042E9E" w:rsidRDefault="00042E9E" w:rsidP="00454DA2">
      <w:pPr>
        <w:pStyle w:val="ListParagraph"/>
        <w:numPr>
          <w:ilvl w:val="0"/>
          <w:numId w:val="9"/>
        </w:numPr>
        <w:tabs>
          <w:tab w:val="left" w:pos="1300"/>
        </w:tabs>
        <w:spacing w:after="0"/>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56A4A01B" w14:textId="1DD4713D" w:rsidR="00042E9E" w:rsidRDefault="00711489" w:rsidP="00454DA2">
      <w:pPr>
        <w:pStyle w:val="ListParagraph"/>
        <w:numPr>
          <w:ilvl w:val="0"/>
          <w:numId w:val="9"/>
        </w:numPr>
        <w:tabs>
          <w:tab w:val="left" w:pos="1300"/>
        </w:tabs>
        <w:ind w:leftChars="0"/>
        <w:jc w:val="both"/>
        <w:rPr>
          <w:b/>
          <w:u w:val="single"/>
          <w:lang w:val="en-US"/>
        </w:rPr>
      </w:pPr>
      <w:r>
        <w:rPr>
          <w:b/>
          <w:u w:val="single"/>
          <w:lang w:val="en-US"/>
        </w:rPr>
        <w:t>f</w:t>
      </w:r>
      <w:r w:rsidR="00042E9E">
        <w:rPr>
          <w:b/>
          <w:u w:val="single"/>
          <w:lang w:val="en-US"/>
        </w:rPr>
        <w:t>urther study the RB offset based on RAN4 design of channel and synchronization rasters.</w:t>
      </w:r>
    </w:p>
    <w:p w14:paraId="0EFDD03F" w14:textId="23C93BD9" w:rsidR="00370845" w:rsidRDefault="00370845" w:rsidP="0037084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Type0-PDCCH configuration</w:t>
      </w:r>
    </w:p>
    <w:p w14:paraId="3A2AC167" w14:textId="5E5D6FE4" w:rsidR="00370845" w:rsidRDefault="00370845" w:rsidP="00370845">
      <w:pPr>
        <w:jc w:val="both"/>
        <w:rPr>
          <w:lang w:val="en-US"/>
        </w:rPr>
      </w:pPr>
      <w:r w:rsidRPr="00A72845">
        <w:rPr>
          <w:lang w:val="en-US"/>
        </w:rPr>
        <w:t>For Rel-17 52.6 to 71 GHz,</w:t>
      </w:r>
      <w:r w:rsidR="003E5B6C">
        <w:rPr>
          <w:lang w:val="en-US"/>
        </w:rPr>
        <w:t xml:space="preserve"> the Type0-PDCCH configuration can almost reuse the one from Rel-15 FR2-1 other than the offset values O in the tables. In principle, the offset value O defines the starting location of the Type0-PDCCH monitoring occasions within a frame, using an absolute timing. In this sense, the values of O as 0 or 5 ms should be maintained for all the supported SCSs, such that the burst of SS/PBCH block can be multiplexed with its associated Type0-PDCCH in the same half frame. The values of O as 2.5 and 7.5 were supported for the scenario that the burst of RMSI’s PDCCH and PDSCH is following the transmission of the burst of SS/PBCH block, wherein the duration of the burst of SS/PBCH block is considered as at most 2.5 ms for 240 kHz SCS. For 480 kHz and 960 kHz, these two values need to be scaled with the subcarrier spacing such that they can be compatible with the duration of the burst of SS/PBCH block for such subcarrier spacing. </w:t>
      </w:r>
      <w:r>
        <w:rPr>
          <w:lang w:val="en-US"/>
        </w:rPr>
        <w:t xml:space="preserve"> </w:t>
      </w:r>
    </w:p>
    <w:p w14:paraId="6C3FD3C1" w14:textId="3ED6CC02" w:rsidR="009F7685" w:rsidRDefault="00370845" w:rsidP="00370845">
      <w:pPr>
        <w:spacing w:after="0"/>
        <w:jc w:val="both"/>
        <w:rPr>
          <w:b/>
          <w:u w:val="single"/>
          <w:lang w:val="en-US" w:eastAsia="ja-JP"/>
        </w:rPr>
      </w:pPr>
      <w:r w:rsidRPr="005E6207">
        <w:rPr>
          <w:b/>
          <w:u w:val="single"/>
          <w:lang w:val="en-US" w:eastAsia="ja-JP"/>
        </w:rPr>
        <w:t xml:space="preserve">Proposal </w:t>
      </w:r>
      <w:r w:rsidR="00194FC5">
        <w:rPr>
          <w:b/>
          <w:u w:val="single"/>
          <w:lang w:val="en-US" w:eastAsia="ja-JP"/>
        </w:rPr>
        <w:t>4</w:t>
      </w:r>
      <w:r w:rsidRPr="005E6207">
        <w:rPr>
          <w:b/>
          <w:u w:val="single"/>
          <w:lang w:val="en-US" w:eastAsia="ja-JP"/>
        </w:rPr>
        <w:t xml:space="preserve">: </w:t>
      </w:r>
      <w:r w:rsidR="009F7685">
        <w:rPr>
          <w:b/>
          <w:u w:val="single"/>
          <w:lang w:val="en-US" w:eastAsia="ja-JP"/>
        </w:rPr>
        <w:t>For Type0-PDCCH configuration, support all configurations from Rel-15 table except for the changes to O values:</w:t>
      </w:r>
    </w:p>
    <w:p w14:paraId="154A4EF5" w14:textId="6E08C134" w:rsidR="00370845" w:rsidRDefault="009F7685" w:rsidP="009F7685">
      <w:pPr>
        <w:pStyle w:val="ListParagraph"/>
        <w:numPr>
          <w:ilvl w:val="0"/>
          <w:numId w:val="29"/>
        </w:numPr>
        <w:spacing w:after="0"/>
        <w:ind w:leftChars="0"/>
        <w:jc w:val="both"/>
        <w:rPr>
          <w:b/>
          <w:u w:val="single"/>
          <w:lang w:val="en-US" w:eastAsia="ja-JP"/>
        </w:rPr>
      </w:pPr>
      <w:r>
        <w:rPr>
          <w:b/>
          <w:u w:val="single"/>
          <w:lang w:val="en-US" w:eastAsia="ja-JP"/>
        </w:rPr>
        <w:t xml:space="preserve">For 120 kHz, </w:t>
      </w:r>
      <m:oMath>
        <m:r>
          <m:rPr>
            <m:sty m:val="bi"/>
          </m:rPr>
          <w:rPr>
            <w:rFonts w:ascii="Cambria Math" w:hAnsi="Cambria Math"/>
            <w:u w:val="single"/>
            <w:lang w:val="en-US" w:eastAsia="ja-JP"/>
          </w:rPr>
          <m:t>O∈</m:t>
        </m:r>
        <m:d>
          <m:dPr>
            <m:begChr m:val="{"/>
            <m:endChr m:val="}"/>
            <m:ctrlPr>
              <w:rPr>
                <w:rFonts w:ascii="Cambria Math" w:hAnsi="Cambria Math"/>
                <w:b/>
                <w:i/>
                <w:u w:val="single"/>
                <w:lang w:val="en-US" w:eastAsia="ja-JP"/>
              </w:rPr>
            </m:ctrlPr>
          </m:dPr>
          <m:e>
            <m:r>
              <m:rPr>
                <m:sty m:val="bi"/>
              </m:rPr>
              <w:rPr>
                <w:rFonts w:ascii="Cambria Math" w:hAnsi="Cambria Math"/>
                <w:u w:val="single"/>
                <w:lang w:val="en-US" w:eastAsia="ja-JP"/>
              </w:rPr>
              <m:t>0, 5, 2.5, 5+2.5</m:t>
            </m:r>
          </m:e>
        </m:d>
      </m:oMath>
      <w:r>
        <w:rPr>
          <w:b/>
          <w:u w:val="single"/>
          <w:lang w:val="en-US" w:eastAsia="ja-JP"/>
        </w:rPr>
        <w:t>;</w:t>
      </w:r>
    </w:p>
    <w:p w14:paraId="76C0DE61" w14:textId="4FA5AAAC" w:rsidR="009F7685" w:rsidRDefault="009F7685" w:rsidP="009F7685">
      <w:pPr>
        <w:pStyle w:val="ListParagraph"/>
        <w:numPr>
          <w:ilvl w:val="0"/>
          <w:numId w:val="29"/>
        </w:numPr>
        <w:spacing w:after="0"/>
        <w:ind w:leftChars="0"/>
        <w:jc w:val="both"/>
        <w:rPr>
          <w:b/>
          <w:u w:val="single"/>
          <w:lang w:val="en-US" w:eastAsia="ja-JP"/>
        </w:rPr>
      </w:pPr>
      <w:r>
        <w:rPr>
          <w:b/>
          <w:u w:val="single"/>
          <w:lang w:val="en-US" w:eastAsia="ja-JP"/>
        </w:rPr>
        <w:t xml:space="preserve">For 480 kHz, </w:t>
      </w:r>
      <m:oMath>
        <m:r>
          <m:rPr>
            <m:sty m:val="bi"/>
          </m:rPr>
          <w:rPr>
            <w:rFonts w:ascii="Cambria Math" w:hAnsi="Cambria Math"/>
            <w:u w:val="single"/>
            <w:lang w:val="en-US" w:eastAsia="ja-JP"/>
          </w:rPr>
          <m:t>O∈</m:t>
        </m:r>
        <m:d>
          <m:dPr>
            <m:begChr m:val="{"/>
            <m:endChr m:val="}"/>
            <m:ctrlPr>
              <w:rPr>
                <w:rFonts w:ascii="Cambria Math" w:hAnsi="Cambria Math"/>
                <w:b/>
                <w:i/>
                <w:u w:val="single"/>
                <w:lang w:val="en-US" w:eastAsia="ja-JP"/>
              </w:rPr>
            </m:ctrlPr>
          </m:dPr>
          <m:e>
            <m:r>
              <m:rPr>
                <m:sty m:val="bi"/>
              </m:rPr>
              <w:rPr>
                <w:rFonts w:ascii="Cambria Math" w:hAnsi="Cambria Math"/>
                <w:u w:val="single"/>
                <w:lang w:val="en-US" w:eastAsia="ja-JP"/>
              </w:rPr>
              <m:t>0, 5, 2.5/2, 5+2.5/2</m:t>
            </m:r>
          </m:e>
        </m:d>
      </m:oMath>
      <w:r>
        <w:rPr>
          <w:b/>
          <w:u w:val="single"/>
          <w:lang w:val="en-US" w:eastAsia="ja-JP"/>
        </w:rPr>
        <w:t>;</w:t>
      </w:r>
    </w:p>
    <w:p w14:paraId="0F434386" w14:textId="3438A2D4" w:rsidR="009F7685" w:rsidRDefault="009F7685" w:rsidP="009F7685">
      <w:pPr>
        <w:pStyle w:val="ListParagraph"/>
        <w:numPr>
          <w:ilvl w:val="0"/>
          <w:numId w:val="29"/>
        </w:numPr>
        <w:spacing w:after="0"/>
        <w:ind w:leftChars="0"/>
        <w:jc w:val="both"/>
        <w:rPr>
          <w:b/>
          <w:u w:val="single"/>
          <w:lang w:val="en-US" w:eastAsia="ja-JP"/>
        </w:rPr>
      </w:pPr>
      <w:r>
        <w:rPr>
          <w:b/>
          <w:u w:val="single"/>
          <w:lang w:val="en-US" w:eastAsia="ja-JP"/>
        </w:rPr>
        <w:t xml:space="preserve">For 960 kHz, </w:t>
      </w:r>
      <m:oMath>
        <m:r>
          <m:rPr>
            <m:sty m:val="bi"/>
          </m:rPr>
          <w:rPr>
            <w:rFonts w:ascii="Cambria Math" w:hAnsi="Cambria Math"/>
            <w:u w:val="single"/>
            <w:lang w:val="en-US" w:eastAsia="ja-JP"/>
          </w:rPr>
          <m:t>O∈</m:t>
        </m:r>
        <m:d>
          <m:dPr>
            <m:begChr m:val="{"/>
            <m:endChr m:val="}"/>
            <m:ctrlPr>
              <w:rPr>
                <w:rFonts w:ascii="Cambria Math" w:hAnsi="Cambria Math"/>
                <w:b/>
                <w:i/>
                <w:u w:val="single"/>
                <w:lang w:val="en-US" w:eastAsia="ja-JP"/>
              </w:rPr>
            </m:ctrlPr>
          </m:dPr>
          <m:e>
            <m:r>
              <m:rPr>
                <m:sty m:val="bi"/>
              </m:rPr>
              <w:rPr>
                <w:rFonts w:ascii="Cambria Math" w:hAnsi="Cambria Math"/>
                <w:u w:val="single"/>
                <w:lang w:val="en-US" w:eastAsia="ja-JP"/>
              </w:rPr>
              <m:t>0, 5, 2.5/4, 5+2.5/4</m:t>
            </m:r>
          </m:e>
        </m:d>
      </m:oMath>
      <w:r>
        <w:rPr>
          <w:b/>
          <w:u w:val="single"/>
          <w:lang w:val="en-US" w:eastAsia="ja-JP"/>
        </w:rPr>
        <w:t>.</w:t>
      </w:r>
    </w:p>
    <w:p w14:paraId="7BCB6213" w14:textId="4748456A" w:rsidR="006147D3" w:rsidRDefault="006147D3" w:rsidP="006147D3">
      <w:pPr>
        <w:spacing w:after="0"/>
        <w:jc w:val="both"/>
        <w:rPr>
          <w:b/>
          <w:u w:val="single"/>
          <w:lang w:val="en-US" w:eastAsia="ja-JP"/>
        </w:rPr>
      </w:pPr>
    </w:p>
    <w:p w14:paraId="3A9BD990" w14:textId="6297E4FA" w:rsidR="006147D3" w:rsidRDefault="006147D3" w:rsidP="006147D3">
      <w:pPr>
        <w:jc w:val="both"/>
        <w:rPr>
          <w:lang w:val="en-US"/>
        </w:rPr>
      </w:pPr>
      <w:r w:rsidRPr="006147D3">
        <w:rPr>
          <w:lang w:val="en-US"/>
        </w:rPr>
        <w:lastRenderedPageBreak/>
        <w:t xml:space="preserve">Meanwhile, in order to </w:t>
      </w:r>
      <w:r>
        <w:rPr>
          <w:lang w:val="en-US"/>
        </w:rPr>
        <w:t xml:space="preserve">save UE’s processing complexity and </w:t>
      </w:r>
      <w:r w:rsidRPr="006147D3">
        <w:rPr>
          <w:lang w:val="en-US"/>
        </w:rPr>
        <w:t>be compatible with multi-slot based PDCCH monitoring supported for 480 kHz an</w:t>
      </w:r>
      <w:r>
        <w:rPr>
          <w:lang w:val="en-US"/>
        </w:rPr>
        <w:t>d</w:t>
      </w:r>
      <w:r w:rsidRPr="006147D3">
        <w:rPr>
          <w:lang w:val="en-US"/>
        </w:rPr>
        <w:t xml:space="preserve"> 960 kHz, </w:t>
      </w:r>
      <w:r>
        <w:rPr>
          <w:lang w:val="en-US"/>
        </w:rPr>
        <w:t xml:space="preserve">the number of monitoring slot for Type0-PDCCH can be reduced to 1. There could be an impact to the flexibility on allocating the Type0-PDCCH when M=2, and one possible solution could be further adding the configurability between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Pr>
          <w:lang w:val="en-US"/>
        </w:rPr>
        <w:t xml:space="preserve"> and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+1</m:t>
        </m:r>
      </m:oMath>
      <w:r>
        <w:rPr>
          <w:lang w:val="en-US"/>
        </w:rPr>
        <w:t xml:space="preserve"> for Type0-PDCCH monitoring. </w:t>
      </w:r>
    </w:p>
    <w:p w14:paraId="78382362" w14:textId="770E60B4" w:rsidR="006147D3" w:rsidRPr="00F47D9D" w:rsidRDefault="006147D3" w:rsidP="00F47D9D">
      <w:pPr>
        <w:spacing w:after="0"/>
        <w:jc w:val="both"/>
        <w:rPr>
          <w:b/>
          <w:u w:val="single"/>
          <w:lang w:val="en-US" w:eastAsia="ja-JP"/>
        </w:rPr>
      </w:pPr>
      <w:r w:rsidRPr="00F47D9D">
        <w:rPr>
          <w:b/>
          <w:u w:val="single"/>
          <w:lang w:val="en-US" w:eastAsia="ja-JP"/>
        </w:rPr>
        <w:t xml:space="preserve">Proposal </w:t>
      </w:r>
      <w:r w:rsidR="00F47D9D">
        <w:rPr>
          <w:b/>
          <w:u w:val="single"/>
          <w:lang w:val="en-US" w:eastAsia="ja-JP"/>
        </w:rPr>
        <w:t>5</w:t>
      </w:r>
      <w:r w:rsidRPr="00F47D9D">
        <w:rPr>
          <w:b/>
          <w:u w:val="single"/>
          <w:lang w:val="en-US" w:eastAsia="ja-JP"/>
        </w:rPr>
        <w:t>: For 480 kHz and 960 kHz SCS, a UE only monitors one slot for Type0-PDCCH:</w:t>
      </w:r>
    </w:p>
    <w:p w14:paraId="06A51B29" w14:textId="378E59F3" w:rsidR="006147D3" w:rsidRPr="00F47D9D" w:rsidRDefault="006147D3" w:rsidP="00F47D9D">
      <w:pPr>
        <w:pStyle w:val="ListParagraph"/>
        <w:numPr>
          <w:ilvl w:val="0"/>
          <w:numId w:val="30"/>
        </w:numPr>
        <w:spacing w:after="0"/>
        <w:ind w:leftChars="0"/>
        <w:jc w:val="both"/>
        <w:rPr>
          <w:b/>
          <w:u w:val="single"/>
          <w:lang w:val="en-US"/>
        </w:rPr>
      </w:pPr>
      <w:r w:rsidRPr="00F47D9D">
        <w:rPr>
          <w:b/>
          <w:u w:val="single"/>
          <w:lang w:val="en-US"/>
        </w:rPr>
        <w:t xml:space="preserve">Alt 1: the </w:t>
      </w:r>
      <w:r w:rsidR="00F47D9D" w:rsidRPr="00F47D9D">
        <w:rPr>
          <w:b/>
          <w:u w:val="single"/>
          <w:lang w:val="en-US"/>
        </w:rPr>
        <w:t>one slot is</w:t>
      </w:r>
      <w:r w:rsidRPr="00F47D9D">
        <w:rPr>
          <w:b/>
          <w:u w:val="single"/>
          <w:lang w:val="en-US"/>
        </w:rPr>
        <w:t xml:space="preserve">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F47D9D">
        <w:rPr>
          <w:b/>
          <w:u w:val="single"/>
          <w:lang w:val="en-US"/>
        </w:rPr>
        <w:t xml:space="preserve"> for all cases;</w:t>
      </w:r>
    </w:p>
    <w:p w14:paraId="745E38D0" w14:textId="62F530C6" w:rsidR="006147D3" w:rsidRPr="00F47D9D" w:rsidRDefault="006147D3" w:rsidP="006147D3">
      <w:pPr>
        <w:pStyle w:val="ListParagraph"/>
        <w:numPr>
          <w:ilvl w:val="0"/>
          <w:numId w:val="30"/>
        </w:numPr>
        <w:ind w:leftChars="0"/>
        <w:jc w:val="both"/>
        <w:rPr>
          <w:b/>
          <w:u w:val="single"/>
          <w:lang w:val="en-US"/>
        </w:rPr>
      </w:pPr>
      <w:r w:rsidRPr="00F47D9D">
        <w:rPr>
          <w:b/>
          <w:u w:val="single"/>
          <w:lang w:val="en-US"/>
        </w:rPr>
        <w:t xml:space="preserve">Alt 2: the </w:t>
      </w:r>
      <w:r w:rsidR="00F47D9D" w:rsidRPr="00F47D9D">
        <w:rPr>
          <w:b/>
          <w:u w:val="single"/>
          <w:lang w:val="en-US"/>
        </w:rPr>
        <w:t>one slot is</w:t>
      </w:r>
      <w:r w:rsidRPr="00F47D9D">
        <w:rPr>
          <w:b/>
          <w:u w:val="single"/>
          <w:lang w:val="en-US"/>
        </w:rPr>
        <w:t xml:space="preserve">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00F47D9D" w:rsidRPr="00F47D9D">
        <w:rPr>
          <w:b/>
          <w:u w:val="single"/>
          <w:lang w:val="en-US"/>
        </w:rPr>
        <w:t xml:space="preserve"> for </w:t>
      </w:r>
      <m:oMath>
        <m:r>
          <m:rPr>
            <m:sty m:val="bi"/>
          </m:rPr>
          <w:rPr>
            <w:rFonts w:ascii="Cambria Math" w:hAnsi="Cambria Math"/>
            <w:u w:val="single"/>
            <w:lang w:val="en-US"/>
          </w:rPr>
          <m:t>M=1</m:t>
        </m:r>
      </m:oMath>
      <w:r w:rsidR="00F47D9D" w:rsidRPr="00F47D9D">
        <w:rPr>
          <w:b/>
          <w:u w:val="single"/>
          <w:lang w:val="en-US"/>
        </w:rPr>
        <w:t xml:space="preserve"> and </w:t>
      </w:r>
      <m:oMath>
        <m:r>
          <m:rPr>
            <m:sty m:val="bi"/>
          </m:rPr>
          <w:rPr>
            <w:rFonts w:ascii="Cambria Math" w:hAnsi="Cambria Math"/>
            <w:u w:val="single"/>
            <w:lang w:val="en-US"/>
          </w:rPr>
          <m:t>M=1/2</m:t>
        </m:r>
      </m:oMath>
      <w:r w:rsidR="00F47D9D" w:rsidRPr="00F47D9D">
        <w:rPr>
          <w:b/>
          <w:u w:val="single"/>
          <w:lang w:val="en-US"/>
        </w:rPr>
        <w:t xml:space="preserve">, and configured from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00F47D9D" w:rsidRPr="00F47D9D">
        <w:rPr>
          <w:b/>
          <w:u w:val="single"/>
          <w:lang w:val="en-US"/>
        </w:rPr>
        <w:t xml:space="preserve"> and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r>
          <m:rPr>
            <m:sty m:val="bi"/>
          </m:rPr>
          <w:rPr>
            <w:rFonts w:ascii="Cambria Math" w:hAnsi="Cambria Math"/>
            <w:u w:val="single"/>
            <w:lang w:val="en-US"/>
          </w:rPr>
          <m:t>+1</m:t>
        </m:r>
      </m:oMath>
      <w:r w:rsidR="00F47D9D" w:rsidRPr="00F47D9D">
        <w:rPr>
          <w:b/>
          <w:u w:val="single"/>
          <w:lang w:val="en-US"/>
        </w:rPr>
        <w:t xml:space="preserve"> for </w:t>
      </w:r>
      <m:oMath>
        <m:r>
          <m:rPr>
            <m:sty m:val="bi"/>
          </m:rPr>
          <w:rPr>
            <w:rFonts w:ascii="Cambria Math" w:hAnsi="Cambria Math"/>
            <w:u w:val="single"/>
            <w:lang w:val="en-US"/>
          </w:rPr>
          <m:t>M=2.</m:t>
        </m:r>
      </m:oMath>
    </w:p>
    <w:p w14:paraId="2BC529AB" w14:textId="0565DA0A" w:rsidR="0028289A" w:rsidRDefault="0028289A" w:rsidP="009F76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Discovery burst transmission window</w:t>
      </w:r>
    </w:p>
    <w:p w14:paraId="1DC4FEA4" w14:textId="63D94DED" w:rsidR="005E6207" w:rsidRDefault="003651D5" w:rsidP="004719C3">
      <w:pPr>
        <w:jc w:val="both"/>
        <w:rPr>
          <w:lang w:val="en-US" w:eastAsia="ja-JP"/>
        </w:rPr>
      </w:pPr>
      <w:r w:rsidRPr="003651D5">
        <w:rPr>
          <w:lang w:val="en-US" w:eastAsia="ja-JP"/>
        </w:rPr>
        <w:t>In the study</w:t>
      </w:r>
      <w:r w:rsidR="001F5877">
        <w:rPr>
          <w:lang w:val="en-US" w:eastAsia="ja-JP"/>
        </w:rPr>
        <w:t xml:space="preserve"> item, “short control signal</w:t>
      </w:r>
      <w:r w:rsidRPr="003651D5">
        <w:rPr>
          <w:lang w:val="en-US" w:eastAsia="ja-JP"/>
        </w:rPr>
        <w:t>” has been supported without applying channel access procedure</w:t>
      </w:r>
      <w:r w:rsidR="00605C0D">
        <w:rPr>
          <w:lang w:val="en-US" w:eastAsia="ja-JP"/>
        </w:rPr>
        <w:t xml:space="preserve"> to initialize a channel occupancy</w:t>
      </w:r>
      <w:r w:rsidRPr="003651D5">
        <w:rPr>
          <w:lang w:val="en-US" w:eastAsia="ja-JP"/>
        </w:rPr>
        <w:t>, wherein the content and condition of</w:t>
      </w:r>
      <w:r w:rsidR="001F5877">
        <w:rPr>
          <w:lang w:val="en-US" w:eastAsia="ja-JP"/>
        </w:rPr>
        <w:t xml:space="preserve"> using “short control signal</w:t>
      </w:r>
      <w:r w:rsidRPr="003651D5">
        <w:rPr>
          <w:lang w:val="en-US" w:eastAsia="ja-JP"/>
        </w:rPr>
        <w:t xml:space="preserve">” is to be further investigated in the work item. </w:t>
      </w:r>
      <w:r w:rsidR="00DB7683">
        <w:rPr>
          <w:lang w:val="en-US" w:eastAsia="ja-JP"/>
        </w:rPr>
        <w:t>The intention of supporting “s</w:t>
      </w:r>
      <w:r w:rsidR="001F5877">
        <w:rPr>
          <w:lang w:val="en-US" w:eastAsia="ja-JP"/>
        </w:rPr>
        <w:t>hort control signal</w:t>
      </w:r>
      <w:r w:rsidR="00DB7683">
        <w:rPr>
          <w:lang w:val="en-US" w:eastAsia="ja-JP"/>
        </w:rPr>
        <w:t xml:space="preserve">” is analog to “discovery burst” in Rel-16 NR-U, and at least </w:t>
      </w:r>
      <w:r w:rsidR="008808FA">
        <w:rPr>
          <w:lang w:val="en-US" w:eastAsia="ja-JP"/>
        </w:rPr>
        <w:t xml:space="preserve">all the components supported in Rel-16 NR-U, e.g. </w:t>
      </w:r>
      <w:r w:rsidR="00DB7683">
        <w:rPr>
          <w:lang w:val="en-US" w:eastAsia="ja-JP"/>
        </w:rPr>
        <w:t>SS/PBCH block</w:t>
      </w:r>
      <w:r w:rsidR="008808FA">
        <w:rPr>
          <w:lang w:val="en-US" w:eastAsia="ja-JP"/>
        </w:rPr>
        <w:t>, PDCCH/PDSCH of RMSI, and CSI-RS,</w:t>
      </w:r>
      <w:r w:rsidR="00DB7683">
        <w:rPr>
          <w:lang w:val="en-US" w:eastAsia="ja-JP"/>
        </w:rPr>
        <w:t xml:space="preserve"> should be included as </w:t>
      </w:r>
      <w:r w:rsidR="001F5877">
        <w:rPr>
          <w:lang w:val="en-US" w:eastAsia="ja-JP"/>
        </w:rPr>
        <w:t>part of “short control signal”</w:t>
      </w:r>
      <w:r w:rsidR="00DB7683">
        <w:rPr>
          <w:lang w:val="en-US" w:eastAsia="ja-JP"/>
        </w:rPr>
        <w:t xml:space="preserve">. </w:t>
      </w:r>
      <w:r w:rsidR="008808FA">
        <w:rPr>
          <w:lang w:val="en-US" w:eastAsia="ja-JP"/>
        </w:rPr>
        <w:t>Moreover</w:t>
      </w:r>
      <w:r w:rsidR="00DB7683">
        <w:rPr>
          <w:lang w:val="en-US" w:eastAsia="ja-JP"/>
        </w:rPr>
        <w:t>, we also note that there are</w:t>
      </w:r>
      <w:r w:rsidR="001F5877">
        <w:rPr>
          <w:lang w:val="en-US" w:eastAsia="ja-JP"/>
        </w:rPr>
        <w:t xml:space="preserve"> cases “short control signal</w:t>
      </w:r>
      <w:r w:rsidR="00DB7683">
        <w:rPr>
          <w:lang w:val="en-US" w:eastAsia="ja-JP"/>
        </w:rPr>
        <w:t>” cannot be applicable for SS/PBCH block transmission. For one example, for region where the regulation does not s</w:t>
      </w:r>
      <w:r w:rsidR="001F5877">
        <w:rPr>
          <w:lang w:val="en-US" w:eastAsia="ja-JP"/>
        </w:rPr>
        <w:t>upport “short control signal</w:t>
      </w:r>
      <w:r w:rsidR="00DB7683">
        <w:rPr>
          <w:lang w:val="en-US" w:eastAsia="ja-JP"/>
        </w:rPr>
        <w:t>”. For another example, the condition for</w:t>
      </w:r>
      <w:r w:rsidR="001F5877">
        <w:rPr>
          <w:lang w:val="en-US" w:eastAsia="ja-JP"/>
        </w:rPr>
        <w:t xml:space="preserve"> using “short control signal</w:t>
      </w:r>
      <w:r w:rsidR="00DB7683">
        <w:rPr>
          <w:lang w:val="en-US" w:eastAsia="ja-JP"/>
        </w:rPr>
        <w:t xml:space="preserve">” cannot be met (e.g. duty cycle or duration limitation). For these cases, LBT is still needed </w:t>
      </w:r>
      <w:r w:rsidR="005E6207">
        <w:rPr>
          <w:lang w:val="en-US" w:eastAsia="ja-JP"/>
        </w:rPr>
        <w:t>to initialize the SS/PBCH block transmission, and there is still chance for channel access failure due to congestion. Hence, discovery burst transmission window</w:t>
      </w:r>
      <w:r w:rsidR="008808FA">
        <w:rPr>
          <w:lang w:val="en-US" w:eastAsia="ja-JP"/>
        </w:rPr>
        <w:t xml:space="preserve"> (DBTW)</w:t>
      </w:r>
      <w:r w:rsidR="005E6207">
        <w:rPr>
          <w:lang w:val="en-US" w:eastAsia="ja-JP"/>
        </w:rPr>
        <w:t xml:space="preserve"> is still needed to mitigate the impact from LBT, and since it is already a feature supported in Rel-16 NR-U, there is no need to remove it for </w:t>
      </w:r>
      <w:r w:rsidR="00605C0D">
        <w:rPr>
          <w:lang w:val="en-US" w:eastAsia="ja-JP"/>
        </w:rPr>
        <w:t>60 GHz unlicensed band</w:t>
      </w:r>
      <w:r w:rsidR="005E6207">
        <w:rPr>
          <w:lang w:val="en-US" w:eastAsia="ja-JP"/>
        </w:rPr>
        <w:t xml:space="preserve">. </w:t>
      </w:r>
    </w:p>
    <w:p w14:paraId="29B6BBBC" w14:textId="7219CE26" w:rsidR="008808FA" w:rsidRDefault="008808FA" w:rsidP="004719C3">
      <w:pPr>
        <w:jc w:val="both"/>
        <w:rPr>
          <w:lang w:val="en-US" w:eastAsia="ja-JP"/>
        </w:rPr>
      </w:pPr>
      <w:r>
        <w:rPr>
          <w:lang w:val="en-US" w:eastAsia="ja-JP"/>
        </w:rPr>
        <w:t>In the last RAN1 meeting</w:t>
      </w:r>
      <w:r w:rsidR="002C2F2E">
        <w:rPr>
          <w:lang w:val="en-US" w:eastAsia="ja-JP"/>
        </w:rPr>
        <w:t>s</w:t>
      </w:r>
      <w:r>
        <w:rPr>
          <w:lang w:val="en-US" w:eastAsia="ja-JP"/>
        </w:rPr>
        <w:t xml:space="preserve">, the feasibility of supporting DBTW and the indication method were discussed, and the following aspects need to be further clarified and studied for supporting DBTW in </w:t>
      </w:r>
      <w:r w:rsidRPr="008808FA">
        <w:rPr>
          <w:lang w:val="en-US" w:eastAsia="ja-JP"/>
        </w:rPr>
        <w:t>60 GHz unlicensed band</w:t>
      </w:r>
      <w:r>
        <w:rPr>
          <w:lang w:val="en-US" w:eastAsia="ja-JP"/>
        </w:rPr>
        <w:t xml:space="preserve">. </w:t>
      </w:r>
    </w:p>
    <w:p w14:paraId="68AE957E" w14:textId="5C6C56C8" w:rsidR="008808FA" w:rsidRDefault="008808FA" w:rsidP="00454DA2">
      <w:pPr>
        <w:pStyle w:val="ListParagraph"/>
        <w:numPr>
          <w:ilvl w:val="0"/>
          <w:numId w:val="11"/>
        </w:numPr>
        <w:ind w:leftChars="0"/>
        <w:jc w:val="both"/>
        <w:rPr>
          <w:lang w:val="en-US" w:eastAsia="ja-JP"/>
        </w:rPr>
      </w:pPr>
      <w:r>
        <w:rPr>
          <w:lang w:val="en-US" w:eastAsia="ja-JP"/>
        </w:rPr>
        <w:t>T</w:t>
      </w:r>
      <w:r w:rsidRPr="008808FA">
        <w:rPr>
          <w:lang w:val="en-US" w:eastAsia="ja-JP"/>
        </w:rPr>
        <w:t xml:space="preserve">he indication of QCL parameter for SS/PBCH blocks (i.e., Q) can still follow the same principle as Rel-16 NR-U: best effort to indicate Q by MIB, and if not possible due to the limitation of payload size, </w:t>
      </w:r>
      <w:r w:rsidR="00BE14D3">
        <w:rPr>
          <w:lang w:val="en-US" w:eastAsia="ja-JP"/>
        </w:rPr>
        <w:t xml:space="preserve">to </w:t>
      </w:r>
      <w:r w:rsidRPr="008808FA">
        <w:rPr>
          <w:lang w:val="en-US" w:eastAsia="ja-JP"/>
        </w:rPr>
        <w:t xml:space="preserve">indicate Q in SIB1. </w:t>
      </w:r>
    </w:p>
    <w:p w14:paraId="22E4F94D" w14:textId="290DFE48" w:rsidR="008808FA" w:rsidRDefault="00CD2035" w:rsidP="00454DA2">
      <w:pPr>
        <w:pStyle w:val="ListParagraph"/>
        <w:numPr>
          <w:ilvl w:val="0"/>
          <w:numId w:val="11"/>
        </w:numPr>
        <w:ind w:leftChars="0"/>
        <w:jc w:val="both"/>
        <w:rPr>
          <w:lang w:val="en-US" w:eastAsia="ja-JP"/>
        </w:rPr>
      </w:pPr>
      <w:r>
        <w:rPr>
          <w:lang w:val="en-US" w:eastAsia="ja-JP"/>
        </w:rPr>
        <w:t>If Q is indicated in MIB, t</w:t>
      </w:r>
      <w:r w:rsidR="008808FA">
        <w:rPr>
          <w:lang w:val="en-US" w:eastAsia="ja-JP"/>
        </w:rPr>
        <w:t>he indication of disablin</w:t>
      </w:r>
      <w:r>
        <w:rPr>
          <w:lang w:val="en-US" w:eastAsia="ja-JP"/>
        </w:rPr>
        <w:t>g</w:t>
      </w:r>
      <w:r w:rsidR="008808FA">
        <w:rPr>
          <w:lang w:val="en-US" w:eastAsia="ja-JP"/>
        </w:rPr>
        <w:t xml:space="preserve"> the DBTW (or LBT mode) can be joint coded with the indication of Q. For example, one codepoint (e.g. a non-numerical value) in the indication of Q can be utilized for disabling the DBTW (or non-LBT mode), and the other codepoints (e.g. numerical values) in the indication of Q are used for enabling the DBTW (or LBT mode) and further deriving the QCL parameter value for SS/PBCH blocks. </w:t>
      </w:r>
      <w:r>
        <w:rPr>
          <w:lang w:val="en-US" w:eastAsia="ja-JP"/>
        </w:rPr>
        <w:t xml:space="preserve">Otherwise, the indication of enabling or disabling the DBTW (or LBT mode) can be explicitly indicated by MIB (e.g. re-interpreting an existing bit/field). </w:t>
      </w:r>
    </w:p>
    <w:p w14:paraId="18E0E281" w14:textId="2579CF87" w:rsidR="004B18C5" w:rsidRDefault="004B18C5" w:rsidP="00454DA2">
      <w:pPr>
        <w:pStyle w:val="ListParagraph"/>
        <w:numPr>
          <w:ilvl w:val="0"/>
          <w:numId w:val="11"/>
        </w:numPr>
        <w:ind w:leftChars="0"/>
        <w:jc w:val="both"/>
        <w:rPr>
          <w:lang w:val="en-US" w:eastAsia="ja-JP"/>
        </w:rPr>
      </w:pPr>
      <w:r>
        <w:rPr>
          <w:lang w:val="en-US" w:eastAsia="ja-JP"/>
        </w:rPr>
        <w:t xml:space="preserve">For the case of an unlicensed operation with DBTW disabled, similar to Rel-16 NR-U, there is no explicit indication needed, and UE can determine DBTW is disabled by comparing the configured Q value and the DBTW window size. For example, if the Q value is larger than the DBTW window size, it’s effective as the DBTW is disabled. </w:t>
      </w:r>
    </w:p>
    <w:p w14:paraId="7F8B96F2" w14:textId="77777777" w:rsidR="00BE14D3" w:rsidRDefault="00BE14D3" w:rsidP="00454DA2">
      <w:pPr>
        <w:pStyle w:val="ListParagraph"/>
        <w:numPr>
          <w:ilvl w:val="0"/>
          <w:numId w:val="11"/>
        </w:numPr>
        <w:ind w:leftChars="0"/>
        <w:jc w:val="both"/>
        <w:rPr>
          <w:lang w:val="en-US" w:eastAsia="ja-JP"/>
        </w:rPr>
      </w:pPr>
      <w:r>
        <w:rPr>
          <w:lang w:val="en-US" w:eastAsia="ja-JP"/>
        </w:rPr>
        <w:t xml:space="preserve">Based on current structure of PBCH payload, there are 8 physical layer bits not contained in MIB. By noting the TTI of PBCH is 80 ms, the indication of timing information for a particular half frame will cost at least </w:t>
      </w:r>
      <m:oMath>
        <m:r>
          <m:rPr>
            <m:sty m:val="p"/>
          </m:rPr>
          <w:rPr>
            <w:rFonts w:ascii="Cambria Math" w:hAnsi="Cambria Math"/>
            <w:lang w:val="en-US" w:eastAsia="ja-JP"/>
          </w:rPr>
          <m:t>log⁡</m:t>
        </m:r>
        <m:r>
          <w:rPr>
            <w:rFonts w:ascii="Cambria Math" w:hAnsi="Cambria Math"/>
            <w:lang w:val="en-US" w:eastAsia="ja-JP"/>
          </w:rPr>
          <m:t>(80/5)=4</m:t>
        </m:r>
      </m:oMath>
      <w:r>
        <w:rPr>
          <w:lang w:val="en-US" w:eastAsia="ja-JP"/>
        </w:rPr>
        <w:t xml:space="preserve"> bits, and there can be at most 4 physical layer bits available for indicating timing within a half frame. Combining the at most 3 bits timing information by DM-RS, there can be up to 128 SS/PBCH block candidate locations within a half frame for indication, regardless of the SCS of SS/PBCH blocks. </w:t>
      </w:r>
    </w:p>
    <w:p w14:paraId="7C931856" w14:textId="77777777" w:rsidR="004B18C5" w:rsidRDefault="00BE14D3" w:rsidP="00454DA2">
      <w:pPr>
        <w:pStyle w:val="ListParagraph"/>
        <w:numPr>
          <w:ilvl w:val="0"/>
          <w:numId w:val="11"/>
        </w:numPr>
        <w:ind w:leftChars="0"/>
        <w:jc w:val="both"/>
        <w:rPr>
          <w:lang w:val="en-US" w:eastAsia="ja-JP"/>
        </w:rPr>
      </w:pPr>
      <w:r>
        <w:rPr>
          <w:lang w:val="en-US" w:eastAsia="ja-JP"/>
        </w:rPr>
        <w:t xml:space="preserve">For the carrier frequency of 60 GHz unlicensed band, part of the band bandwidth could be potentially overlap with a licensed band in a particular region, and mechanism to distinguish the licensed and unlicensed bands needs to be considered. For initial access case, this distinguish can be achieved by using different synchronization raster entries (i.e., different GSCN values), and for non-initial access case, there can be an explicit indication of licensed or unlicensed operation of a cell, when the cell is configured. </w:t>
      </w:r>
    </w:p>
    <w:p w14:paraId="435EC21C" w14:textId="4A5959E1" w:rsidR="008808FA" w:rsidRPr="008808FA" w:rsidRDefault="004B18C5" w:rsidP="00454DA2">
      <w:pPr>
        <w:pStyle w:val="ListParagraph"/>
        <w:numPr>
          <w:ilvl w:val="0"/>
          <w:numId w:val="11"/>
        </w:numPr>
        <w:ind w:leftChars="0"/>
        <w:jc w:val="both"/>
        <w:rPr>
          <w:lang w:val="en-US" w:eastAsia="ja-JP"/>
        </w:rPr>
      </w:pPr>
      <w:r>
        <w:rPr>
          <w:lang w:val="en-US" w:eastAsia="ja-JP"/>
        </w:rPr>
        <w:t xml:space="preserve">For the issue of different sizes of DCI 1_0 with CRC scrambled by SI-RNTI, it can be discussed later whether such mismatch of the DCI size still maintain for 52.6 to 71 GHz, and even it maintains, the UE may only need to know whether DBTW is enabled or not to determine the DCI size, without knowing the exact value of Q. </w:t>
      </w:r>
      <w:r w:rsidR="00BE14D3">
        <w:rPr>
          <w:lang w:val="en-US" w:eastAsia="ja-JP"/>
        </w:rPr>
        <w:t xml:space="preserve"> </w:t>
      </w:r>
    </w:p>
    <w:p w14:paraId="1D3595EB" w14:textId="531EB6A4" w:rsidR="0028289A" w:rsidRDefault="005E6207" w:rsidP="008256FA">
      <w:pPr>
        <w:spacing w:after="0"/>
        <w:jc w:val="both"/>
        <w:rPr>
          <w:b/>
          <w:u w:val="single"/>
          <w:lang w:val="en-US" w:eastAsia="ja-JP"/>
        </w:rPr>
      </w:pPr>
      <w:r w:rsidRPr="005E6207">
        <w:rPr>
          <w:b/>
          <w:u w:val="single"/>
          <w:lang w:val="en-US" w:eastAsia="ja-JP"/>
        </w:rPr>
        <w:t xml:space="preserve">Proposal </w:t>
      </w:r>
      <w:r w:rsidR="00F47D9D">
        <w:rPr>
          <w:b/>
          <w:u w:val="single"/>
          <w:lang w:val="en-US" w:eastAsia="ja-JP"/>
        </w:rPr>
        <w:t>6</w:t>
      </w:r>
      <w:r w:rsidRPr="005E6207">
        <w:rPr>
          <w:b/>
          <w:u w:val="single"/>
          <w:lang w:val="en-US" w:eastAsia="ja-JP"/>
        </w:rPr>
        <w:t xml:space="preserve">: </w:t>
      </w:r>
      <w:r w:rsidR="00BE14D3">
        <w:rPr>
          <w:b/>
          <w:u w:val="single"/>
          <w:lang w:val="en-US" w:eastAsia="ja-JP"/>
        </w:rPr>
        <w:t>Support d</w:t>
      </w:r>
      <w:r w:rsidRPr="005E6207">
        <w:rPr>
          <w:b/>
          <w:u w:val="single"/>
          <w:lang w:val="en-US" w:eastAsia="ja-JP"/>
        </w:rPr>
        <w:t>iscover</w:t>
      </w:r>
      <w:r w:rsidR="004B18C5">
        <w:rPr>
          <w:b/>
          <w:u w:val="single"/>
          <w:lang w:val="en-US" w:eastAsia="ja-JP"/>
        </w:rPr>
        <w:t>y burst transmission window for all SCSs on the 60 GHz unlicensed spectrum</w:t>
      </w:r>
      <w:r>
        <w:rPr>
          <w:b/>
          <w:u w:val="single"/>
          <w:lang w:val="en-US" w:eastAsia="ja-JP"/>
        </w:rPr>
        <w:t>.</w:t>
      </w:r>
    </w:p>
    <w:p w14:paraId="221BFE7B" w14:textId="74FFEBA6" w:rsidR="00BE14D3" w:rsidRDefault="00BE14D3" w:rsidP="00454DA2">
      <w:pPr>
        <w:pStyle w:val="ListParagraph"/>
        <w:numPr>
          <w:ilvl w:val="0"/>
          <w:numId w:val="12"/>
        </w:numPr>
        <w:spacing w:after="0"/>
        <w:ind w:leftChars="0"/>
        <w:jc w:val="both"/>
        <w:rPr>
          <w:b/>
          <w:u w:val="single"/>
          <w:lang w:val="en-US" w:eastAsia="ja-JP"/>
        </w:rPr>
      </w:pPr>
      <w:r>
        <w:rPr>
          <w:b/>
          <w:u w:val="single"/>
          <w:lang w:val="en-US" w:eastAsia="ja-JP"/>
        </w:rPr>
        <w:t>The indication of Q can be in MIB for a best effort, and if not possible, in SIB1;</w:t>
      </w:r>
    </w:p>
    <w:p w14:paraId="1DC531F5" w14:textId="1399E8FE" w:rsidR="00BE14D3" w:rsidRDefault="00BE14D3" w:rsidP="00454DA2">
      <w:pPr>
        <w:pStyle w:val="ListParagraph"/>
        <w:numPr>
          <w:ilvl w:val="0"/>
          <w:numId w:val="12"/>
        </w:numPr>
        <w:spacing w:after="0"/>
        <w:ind w:leftChars="0"/>
        <w:jc w:val="both"/>
        <w:rPr>
          <w:b/>
          <w:u w:val="single"/>
          <w:lang w:val="en-US" w:eastAsia="ja-JP"/>
        </w:rPr>
      </w:pPr>
      <w:r>
        <w:rPr>
          <w:b/>
          <w:u w:val="single"/>
          <w:lang w:val="en-US" w:eastAsia="ja-JP"/>
        </w:rPr>
        <w:lastRenderedPageBreak/>
        <w:t>The indication of DBTW disabling can be joint coded with the indication of Q</w:t>
      </w:r>
      <w:r w:rsidR="004B18C5">
        <w:rPr>
          <w:b/>
          <w:u w:val="single"/>
          <w:lang w:val="en-US" w:eastAsia="ja-JP"/>
        </w:rPr>
        <w:t>, if Q is indicated in MIB; and the indication can use 1 bit in MIB, if Q is not indicated in MIB;</w:t>
      </w:r>
    </w:p>
    <w:p w14:paraId="25CEC7ED" w14:textId="5764102D" w:rsidR="004B18C5" w:rsidRPr="00194FC5" w:rsidRDefault="00194FC5" w:rsidP="00194FC5">
      <w:pPr>
        <w:pStyle w:val="ListParagraph"/>
        <w:numPr>
          <w:ilvl w:val="0"/>
          <w:numId w:val="12"/>
        </w:numPr>
        <w:spacing w:after="0"/>
        <w:ind w:leftChars="0"/>
        <w:jc w:val="both"/>
        <w:rPr>
          <w:b/>
          <w:u w:val="single"/>
          <w:lang w:val="en-US" w:eastAsia="ja-JP"/>
        </w:rPr>
      </w:pPr>
      <w:r w:rsidRPr="00194FC5">
        <w:rPr>
          <w:b/>
          <w:u w:val="single"/>
          <w:lang w:val="en-US" w:eastAsia="ja-JP"/>
        </w:rPr>
        <w:t>For 480 kHz and 960 kHz SCS, s</w:t>
      </w:r>
      <w:r w:rsidR="008256FA" w:rsidRPr="00194FC5">
        <w:rPr>
          <w:b/>
          <w:u w:val="single"/>
          <w:lang w:val="en-US" w:eastAsia="ja-JP"/>
        </w:rPr>
        <w:t xml:space="preserve">upport </w:t>
      </w:r>
      <w:r w:rsidRPr="00194FC5">
        <w:rPr>
          <w:b/>
          <w:u w:val="single"/>
          <w:lang w:val="en-US" w:eastAsia="ja-JP"/>
        </w:rPr>
        <w:t>128</w:t>
      </w:r>
      <w:r w:rsidR="008256FA" w:rsidRPr="00194FC5">
        <w:rPr>
          <w:b/>
          <w:u w:val="single"/>
          <w:lang w:val="en-US" w:eastAsia="ja-JP"/>
        </w:rPr>
        <w:t xml:space="preserve"> candidate SS/PBCH block</w:t>
      </w:r>
      <w:r w:rsidRPr="00194FC5">
        <w:rPr>
          <w:b/>
          <w:u w:val="single"/>
          <w:lang w:val="en-US" w:eastAsia="ja-JP"/>
        </w:rPr>
        <w:t xml:space="preserve"> locations within a half frame, and </w:t>
      </w:r>
      <w:r>
        <w:rPr>
          <w:b/>
          <w:u w:val="single"/>
          <w:lang w:val="en-US" w:eastAsia="ja-JP"/>
        </w:rPr>
        <w:t>u</w:t>
      </w:r>
      <w:r w:rsidR="004B18C5" w:rsidRPr="00194FC5">
        <w:rPr>
          <w:b/>
          <w:u w:val="single"/>
          <w:lang w:val="en-US" w:eastAsia="ja-JP"/>
        </w:rPr>
        <w:t xml:space="preserve">se one PHY bit </w:t>
      </w:r>
      <w:r>
        <w:rPr>
          <w:b/>
          <w:u w:val="single"/>
          <w:lang w:val="en-US" w:eastAsia="ja-JP"/>
        </w:rPr>
        <w:t>in PBCH payload</w:t>
      </w:r>
      <w:r w:rsidR="004B18C5" w:rsidRPr="00194FC5">
        <w:rPr>
          <w:b/>
          <w:u w:val="single"/>
          <w:lang w:val="en-US" w:eastAsia="ja-JP"/>
        </w:rPr>
        <w:t>to indicate the extra candidate SS/PBCH block index (e.g. 7th LSB);</w:t>
      </w:r>
    </w:p>
    <w:p w14:paraId="49F8D20C" w14:textId="38220EC3" w:rsidR="00BE14D3" w:rsidRDefault="009E125D" w:rsidP="00454DA2">
      <w:pPr>
        <w:pStyle w:val="ListParagraph"/>
        <w:numPr>
          <w:ilvl w:val="0"/>
          <w:numId w:val="12"/>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047805BA" w14:textId="208645A0" w:rsidR="00096216" w:rsidRDefault="00096216" w:rsidP="0009621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SS/PBCH block for ANR purpose</w:t>
      </w:r>
    </w:p>
    <w:p w14:paraId="1899E389" w14:textId="7839644C" w:rsidR="00AE5CC3" w:rsidRPr="00AE5CC3" w:rsidRDefault="00AE5CC3" w:rsidP="00AE5CC3">
      <w:pPr>
        <w:jc w:val="both"/>
        <w:rPr>
          <w:lang w:val="en-US"/>
        </w:rPr>
      </w:pPr>
      <w:r w:rsidRPr="00AE5CC3">
        <w:rPr>
          <w:lang w:val="en-US"/>
        </w:rPr>
        <w:t xml:space="preserve">A baseline procedure for ANR in Rel-15 and Rel-16 is shown in </w:t>
      </w:r>
      <w:r w:rsidRPr="00AE5CC3">
        <w:rPr>
          <w:lang w:val="en-US"/>
        </w:rPr>
        <w:fldChar w:fldCharType="begin"/>
      </w:r>
      <w:r w:rsidRPr="00AE5CC3">
        <w:rPr>
          <w:lang w:val="en-US"/>
        </w:rPr>
        <w:instrText xml:space="preserve"> REF _Ref70934931 \h </w:instrText>
      </w:r>
      <w:r w:rsidRPr="00AE5CC3">
        <w:rPr>
          <w:lang w:val="en-US"/>
        </w:rPr>
      </w:r>
      <w:r w:rsidRPr="00AE5CC3">
        <w:rPr>
          <w:lang w:val="en-US"/>
        </w:rPr>
        <w:fldChar w:fldCharType="separate"/>
      </w:r>
      <w:r w:rsidR="00646054">
        <w:t xml:space="preserve">Figure </w:t>
      </w:r>
      <w:r w:rsidR="00646054">
        <w:rPr>
          <w:noProof/>
        </w:rPr>
        <w:t>2</w:t>
      </w:r>
      <w:r w:rsidRPr="00AE5CC3">
        <w:rPr>
          <w:lang w:val="en-US"/>
        </w:rPr>
        <w:fldChar w:fldCharType="end"/>
      </w:r>
      <w:r w:rsidRPr="00AE5CC3">
        <w:rPr>
          <w:lang w:val="en-US"/>
        </w:rPr>
        <w:t xml:space="preserve">, wherein the pre-step for ANR purpose is a regular RRM to report the physical cell ID and cell quality. In Rel-15 and Rel-16, the acquisition of the CGI is based on the acquisition of MIB and SIB1 from the neighboring cell of another operator. </w:t>
      </w:r>
    </w:p>
    <w:p w14:paraId="62BAAD26" w14:textId="77777777" w:rsidR="00AE5CC3" w:rsidRDefault="00AE5CC3" w:rsidP="00AE5CC3">
      <w:pPr>
        <w:pStyle w:val="ListParagraph"/>
        <w:keepNext/>
        <w:ind w:leftChars="0" w:left="0"/>
        <w:jc w:val="center"/>
      </w:pPr>
      <w:r>
        <w:object w:dxaOrig="5551" w:dyaOrig="2925" w14:anchorId="72A0A9AA">
          <v:shape id="_x0000_i1029" type="#_x0000_t75" style="width:277.5pt;height:145.5pt" o:ole="">
            <v:imagedata r:id="rId15" o:title=""/>
          </v:shape>
          <o:OLEObject Type="Embed" ProgID="Visio.Drawing.15" ShapeID="_x0000_i1029" DrawAspect="Content" ObjectID="_1694584912" r:id="rId16"/>
        </w:object>
      </w:r>
    </w:p>
    <w:p w14:paraId="2E91755B" w14:textId="33F75F89" w:rsidR="00AE5CC3" w:rsidRDefault="00AE5CC3" w:rsidP="00AE5CC3">
      <w:pPr>
        <w:pStyle w:val="Caption"/>
        <w:ind w:left="800" w:hanging="800"/>
        <w:rPr>
          <w:lang w:val="en-US"/>
        </w:rPr>
      </w:pPr>
      <w:bookmarkStart w:id="5" w:name="_Ref70934931"/>
      <w:r>
        <w:t xml:space="preserve">Figure </w:t>
      </w:r>
      <w:r>
        <w:fldChar w:fldCharType="begin"/>
      </w:r>
      <w:r>
        <w:instrText xml:space="preserve"> SEQ Figure \* ARABIC </w:instrText>
      </w:r>
      <w:r>
        <w:fldChar w:fldCharType="separate"/>
      </w:r>
      <w:r w:rsidR="00646054">
        <w:rPr>
          <w:noProof/>
        </w:rPr>
        <w:t>2</w:t>
      </w:r>
      <w:r>
        <w:fldChar w:fldCharType="end"/>
      </w:r>
      <w:bookmarkEnd w:id="5"/>
      <w:r>
        <w:t xml:space="preserve"> Illustration of ANR procedure.</w:t>
      </w:r>
    </w:p>
    <w:p w14:paraId="0D9D2D2E" w14:textId="70AE064C" w:rsidR="00096216" w:rsidRDefault="00AE5CC3" w:rsidP="00096216">
      <w:pPr>
        <w:jc w:val="both"/>
        <w:rPr>
          <w:lang w:val="en-US"/>
        </w:rPr>
      </w:pPr>
      <w:r w:rsidRPr="00AE5CC3">
        <w:rPr>
          <w:lang w:val="en-US"/>
        </w:rPr>
        <w:t>For Rel-17 52.6 to 71 GHz</w:t>
      </w:r>
      <w:r>
        <w:rPr>
          <w:lang w:val="en-US"/>
        </w:rPr>
        <w:t>, it has been agreed to support 120 kHz, 480 kHz, and 960 kHz SCS for the SS/PBCH block used for ANR purpose, and the CORESET#0 configuration and Type0-PDCCH configuration are provided by the MIB of the corresponding SS/PBCH block. One further discussion point is, whether additional method(s), such as dedicated signaling of such configuration(s), is needed to be supported as well. In our view, dedicated signal</w:t>
      </w:r>
      <w:r w:rsidRPr="00AE5CC3">
        <w:rPr>
          <w:lang w:val="en-US"/>
        </w:rPr>
        <w:t>ing</w:t>
      </w:r>
      <w:r w:rsidRPr="00AE5CC3">
        <w:t xml:space="preserve"> </w:t>
      </w:r>
      <w:r w:rsidRPr="00AE5CC3">
        <w:rPr>
          <w:lang w:val="en-US"/>
        </w:rPr>
        <w:t xml:space="preserve">cannot be used for resolving the inter-operator PCI confusion. As described in </w:t>
      </w:r>
      <w:r w:rsidRPr="00AE5CC3">
        <w:rPr>
          <w:lang w:val="en-US"/>
        </w:rPr>
        <w:fldChar w:fldCharType="begin"/>
      </w:r>
      <w:r w:rsidRPr="00AE5CC3">
        <w:rPr>
          <w:lang w:val="en-US"/>
        </w:rPr>
        <w:instrText xml:space="preserve"> REF _Ref70934931 \h </w:instrText>
      </w:r>
      <w:r w:rsidRPr="00AE5CC3">
        <w:rPr>
          <w:lang w:val="en-US"/>
        </w:rPr>
      </w:r>
      <w:r w:rsidRPr="00AE5CC3">
        <w:rPr>
          <w:lang w:val="en-US"/>
        </w:rPr>
        <w:fldChar w:fldCharType="separate"/>
      </w:r>
      <w:r w:rsidR="00646054">
        <w:t xml:space="preserve">Figure </w:t>
      </w:r>
      <w:r w:rsidR="00646054">
        <w:rPr>
          <w:noProof/>
        </w:rPr>
        <w:t>2</w:t>
      </w:r>
      <w:r w:rsidRPr="00AE5CC3">
        <w:rPr>
          <w:lang w:val="en-US"/>
        </w:rPr>
        <w:fldChar w:fldCharType="end"/>
      </w:r>
      <w:r w:rsidRPr="00AE5CC3">
        <w:rPr>
          <w:lang w:val="en-US"/>
        </w:rPr>
        <w:t>, the UE needs to read SIB1 of Cell B from another operator to acquire the CGI, but the CORESET#0/Type0-PDCCH configuration of Cell B may not be known by the serving operator (e.g. Cell A). In this sense, the serving opera</w:t>
      </w:r>
      <w:r>
        <w:rPr>
          <w:lang w:val="en-US"/>
        </w:rPr>
        <w:t>tor cannot use dedicated signal</w:t>
      </w:r>
      <w:r w:rsidRPr="00AE5CC3">
        <w:rPr>
          <w:lang w:val="en-US"/>
        </w:rPr>
        <w:t>ing to let its UE know the CORESET#0/Type0-PDCCH configuration from the neighboring cell, and the UE has to read the MIB of the neighboring cell to acquire the configuration.</w:t>
      </w:r>
      <w:r>
        <w:rPr>
          <w:lang w:val="en-US"/>
        </w:rPr>
        <w:t xml:space="preserve"> Based on this consideration, we believe extra method is not needed. </w:t>
      </w:r>
    </w:p>
    <w:p w14:paraId="7006A2CD" w14:textId="03C065C1" w:rsidR="00AE5CC3" w:rsidRDefault="00AE5CC3" w:rsidP="00AE5CC3">
      <w:pPr>
        <w:spacing w:after="0"/>
        <w:jc w:val="both"/>
        <w:rPr>
          <w:b/>
          <w:u w:val="single"/>
          <w:lang w:val="en-US" w:eastAsia="ja-JP"/>
        </w:rPr>
      </w:pPr>
      <w:r w:rsidRPr="005E6207">
        <w:rPr>
          <w:b/>
          <w:u w:val="single"/>
          <w:lang w:val="en-US" w:eastAsia="ja-JP"/>
        </w:rPr>
        <w:t xml:space="preserve">Proposal </w:t>
      </w:r>
      <w:r w:rsidR="00F47D9D">
        <w:rPr>
          <w:b/>
          <w:u w:val="single"/>
          <w:lang w:val="en-US" w:eastAsia="ja-JP"/>
        </w:rPr>
        <w:t>7</w:t>
      </w:r>
      <w:r w:rsidRPr="005E6207">
        <w:rPr>
          <w:b/>
          <w:u w:val="single"/>
          <w:lang w:val="en-US" w:eastAsia="ja-JP"/>
        </w:rPr>
        <w:t xml:space="preserve">: </w:t>
      </w:r>
      <w:r>
        <w:rPr>
          <w:b/>
          <w:u w:val="single"/>
          <w:lang w:val="en-US" w:eastAsia="ja-JP"/>
        </w:rPr>
        <w:t>No need to support extra method for providing the CORESET#0/Type0-PDCCH</w:t>
      </w:r>
      <w:r w:rsidRPr="00AE5CC3">
        <w:rPr>
          <w:b/>
          <w:u w:val="single"/>
          <w:lang w:val="en-US" w:eastAsia="ja-JP"/>
        </w:rPr>
        <w:t xml:space="preserve"> </w:t>
      </w:r>
      <w:r>
        <w:rPr>
          <w:b/>
          <w:u w:val="single"/>
          <w:lang w:val="en-US" w:eastAsia="ja-JP"/>
        </w:rPr>
        <w:t>configuration</w:t>
      </w:r>
      <w:r w:rsidR="00095C4D">
        <w:rPr>
          <w:b/>
          <w:u w:val="single"/>
          <w:lang w:val="en-US" w:eastAsia="ja-JP"/>
        </w:rPr>
        <w:t xml:space="preserve"> for ANR purpose</w:t>
      </w:r>
      <w:r>
        <w:rPr>
          <w:b/>
          <w:u w:val="single"/>
          <w:lang w:val="en-US" w:eastAsia="ja-JP"/>
        </w:rPr>
        <w:t>.</w:t>
      </w:r>
    </w:p>
    <w:p w14:paraId="0BCD0E09" w14:textId="0B1C886C" w:rsidR="00096216" w:rsidRDefault="00096216" w:rsidP="0009621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Numerology for initial BWP configured by SIB1</w:t>
      </w:r>
    </w:p>
    <w:p w14:paraId="29A925AA" w14:textId="77777777" w:rsidR="00A72845" w:rsidRDefault="00A72845" w:rsidP="00A72845">
      <w:pPr>
        <w:jc w:val="both"/>
        <w:rPr>
          <w:lang w:val="en-US"/>
        </w:rPr>
      </w:pPr>
      <w:r w:rsidRPr="00A72845">
        <w:rPr>
          <w:lang w:val="en-US"/>
        </w:rPr>
        <w:t xml:space="preserve">For Rel-17 52.6 to 71 GHz, </w:t>
      </w:r>
      <w:r>
        <w:rPr>
          <w:lang w:val="en-US"/>
        </w:rPr>
        <w:t xml:space="preserve">the discussion of numerology has initialized since the starting of the study item, but there is still confusion on which SCS can be supported for initial BWP, especially the one by SIB1, and we believe this is also the source for holding diverse positions on the supported numerology for PRACH, since these two are closely related. In this sense, we propose to clarify the following, with the understanding that the supporting of 480 kHz and 960 kHz for data and control channels is general, although with UE capability signaling. </w:t>
      </w:r>
    </w:p>
    <w:p w14:paraId="2107316A" w14:textId="22DE57B1" w:rsidR="00A72845" w:rsidRDefault="00BA7CD6" w:rsidP="00BA7CD6">
      <w:pPr>
        <w:spacing w:after="0"/>
        <w:jc w:val="both"/>
        <w:rPr>
          <w:lang w:val="en-US"/>
        </w:rPr>
      </w:pPr>
      <w:r w:rsidRPr="005E6207">
        <w:rPr>
          <w:b/>
          <w:u w:val="single"/>
          <w:lang w:val="en-US" w:eastAsia="ja-JP"/>
        </w:rPr>
        <w:t xml:space="preserve">Proposal </w:t>
      </w:r>
      <w:r w:rsidR="00F47D9D">
        <w:rPr>
          <w:b/>
          <w:u w:val="single"/>
          <w:lang w:val="en-US" w:eastAsia="ja-JP"/>
        </w:rPr>
        <w:t>8</w:t>
      </w:r>
      <w:r w:rsidRPr="005E6207">
        <w:rPr>
          <w:b/>
          <w:u w:val="single"/>
          <w:lang w:val="en-US" w:eastAsia="ja-JP"/>
        </w:rPr>
        <w:t xml:space="preserve">: </w:t>
      </w:r>
      <w:r>
        <w:rPr>
          <w:b/>
          <w:u w:val="single"/>
          <w:lang w:val="en-US" w:eastAsia="ja-JP"/>
        </w:rPr>
        <w:t>RAN1 clarifies that the configurable SCS for initial BWP configured by SIB1 can be 120 kHz, 480 kHz, and 960 kHz.</w:t>
      </w:r>
      <w:r w:rsidR="00A72845">
        <w:rPr>
          <w:lang w:val="en-US"/>
        </w:rPr>
        <w:t xml:space="preserve"> </w:t>
      </w:r>
      <w:r w:rsidR="00A72845" w:rsidRPr="00A72845">
        <w:rPr>
          <w:lang w:val="en-US"/>
        </w:rPr>
        <w:t xml:space="preserve"> </w:t>
      </w:r>
    </w:p>
    <w:p w14:paraId="1D3975C1" w14:textId="16E3D3D1" w:rsidR="004509E0" w:rsidRDefault="004509E0" w:rsidP="004509E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NR carrier RSSI measurement</w:t>
      </w:r>
    </w:p>
    <w:p w14:paraId="40673F16" w14:textId="4C6949A3" w:rsidR="004509E0" w:rsidRDefault="008F4AD6" w:rsidP="004509E0">
      <w:pPr>
        <w:jc w:val="both"/>
        <w:rPr>
          <w:lang w:val="en-US"/>
        </w:rPr>
      </w:pPr>
      <w:r>
        <w:rPr>
          <w:lang w:val="en-US"/>
        </w:rPr>
        <w:t>In the last meeting, it was agreed to support a new SS/PBCH block pattern for 480 and 960 kHz SCS, and the starting symbol for the second candidate SS/PBCH block in the slot is symbol #9</w:t>
      </w:r>
      <w:r w:rsidR="004509E0">
        <w:rPr>
          <w:lang w:val="en-US"/>
        </w:rPr>
        <w:t>.</w:t>
      </w:r>
      <w:r>
        <w:rPr>
          <w:lang w:val="en-US"/>
        </w:rPr>
        <w:t xml:space="preserve"> Due to this change, the ending symbol for NR carrier RSSI measurement should also be revised accordingly to support 480 and 960 kHz SCS. More precisely, the </w:t>
      </w:r>
      <w:r>
        <w:rPr>
          <w:lang w:val="en-US"/>
        </w:rPr>
        <w:lastRenderedPageBreak/>
        <w:t xml:space="preserve">following 4 configurations for the symbols for NR carrier RSSI measurement should be supported, to be compatible with the new SS/PBCH block pattern. </w:t>
      </w:r>
    </w:p>
    <w:p w14:paraId="7359BEEF" w14:textId="77777777" w:rsidR="00C160B1" w:rsidRDefault="00C160B1" w:rsidP="00C160B1">
      <w:pPr>
        <w:keepNext/>
        <w:jc w:val="center"/>
      </w:pPr>
      <w:r>
        <w:object w:dxaOrig="9733" w:dyaOrig="3013" w14:anchorId="1D51D76D">
          <v:shape id="_x0000_i1030" type="#_x0000_t75" style="width:412.5pt;height:127.5pt" o:ole="">
            <v:imagedata r:id="rId17" o:title=""/>
          </v:shape>
          <o:OLEObject Type="Embed" ProgID="Visio.Drawing.15" ShapeID="_x0000_i1030" DrawAspect="Content" ObjectID="_1694584913" r:id="rId18"/>
        </w:object>
      </w:r>
    </w:p>
    <w:p w14:paraId="33738220" w14:textId="670E3C32" w:rsidR="008F4AD6" w:rsidRDefault="00C160B1" w:rsidP="00C160B1">
      <w:pPr>
        <w:pStyle w:val="Caption"/>
        <w:rPr>
          <w:lang w:val="en-US"/>
        </w:rPr>
      </w:pPr>
      <w:r>
        <w:t xml:space="preserve">Figure </w:t>
      </w:r>
      <w:r>
        <w:fldChar w:fldCharType="begin"/>
      </w:r>
      <w:r>
        <w:instrText xml:space="preserve"> SEQ Figure \* ARABIC </w:instrText>
      </w:r>
      <w:r>
        <w:fldChar w:fldCharType="separate"/>
      </w:r>
      <w:r w:rsidR="00646054">
        <w:rPr>
          <w:noProof/>
        </w:rPr>
        <w:t>3</w:t>
      </w:r>
      <w:r>
        <w:fldChar w:fldCharType="end"/>
      </w:r>
      <w:r>
        <w:t xml:space="preserve"> Illustration of symbols for NR carrier RSSI measurement.</w:t>
      </w:r>
    </w:p>
    <w:p w14:paraId="53EBFDE4" w14:textId="4FEA1D0F" w:rsidR="004509E0" w:rsidRDefault="004509E0" w:rsidP="004509E0">
      <w:pPr>
        <w:spacing w:after="0"/>
        <w:jc w:val="both"/>
        <w:rPr>
          <w:b/>
          <w:u w:val="single"/>
          <w:lang w:val="en-US" w:eastAsia="ja-JP"/>
        </w:rPr>
      </w:pPr>
      <w:r w:rsidRPr="005E6207">
        <w:rPr>
          <w:b/>
          <w:u w:val="single"/>
          <w:lang w:val="en-US" w:eastAsia="ja-JP"/>
        </w:rPr>
        <w:t xml:space="preserve">Proposal </w:t>
      </w:r>
      <w:r w:rsidR="008F4AD6">
        <w:rPr>
          <w:b/>
          <w:u w:val="single"/>
          <w:lang w:val="en-US" w:eastAsia="ja-JP"/>
        </w:rPr>
        <w:t>9</w:t>
      </w:r>
      <w:r w:rsidRPr="005E6207">
        <w:rPr>
          <w:b/>
          <w:u w:val="single"/>
          <w:lang w:val="en-US" w:eastAsia="ja-JP"/>
        </w:rPr>
        <w:t xml:space="preserve">: </w:t>
      </w:r>
      <w:r w:rsidR="008F4AD6">
        <w:rPr>
          <w:b/>
          <w:u w:val="single"/>
          <w:lang w:val="en-US" w:eastAsia="ja-JP"/>
        </w:rPr>
        <w:t xml:space="preserve">For 480 and 960 kHz, support the following 4 configurations for </w:t>
      </w:r>
      <w:r w:rsidR="008F4AD6" w:rsidRPr="008F4AD6">
        <w:rPr>
          <w:b/>
          <w:u w:val="single"/>
          <w:lang w:val="en-US" w:eastAsia="ja-JP"/>
        </w:rPr>
        <w:t>NR carrier RSSI measurement</w:t>
      </w:r>
      <w:r w:rsidR="003F6D6F">
        <w:rPr>
          <w:b/>
          <w:u w:val="single"/>
          <w:lang w:val="en-US" w:eastAsia="ja-JP"/>
        </w:rPr>
        <w:t>:</w:t>
      </w:r>
    </w:p>
    <w:p w14:paraId="67262FD5" w14:textId="13329BBF"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3F9155CD" w14:textId="1BCCB7E8"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4595770F" w14:textId="1248A94C"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178D9953" w14:textId="237DBB95" w:rsidR="008F4AD6" w:rsidRP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#3: {0, 1, …, 12}.</w:t>
      </w:r>
    </w:p>
    <w:p w14:paraId="6EDC5420" w14:textId="4ED71DB7" w:rsidR="000220D1" w:rsidRDefault="00646054" w:rsidP="00646054">
      <w:pPr>
        <w:pStyle w:val="Heading1"/>
        <w:numPr>
          <w:ilvl w:val="0"/>
          <w:numId w:val="2"/>
        </w:numPr>
        <w:pBdr>
          <w:top w:val="single" w:sz="12" w:space="3" w:color="auto"/>
        </w:pBdr>
        <w:tabs>
          <w:tab w:val="clear" w:pos="426"/>
        </w:tabs>
        <w:overflowPunct/>
        <w:autoSpaceDE/>
        <w:autoSpaceDN/>
        <w:adjustRightInd/>
        <w:spacing w:before="240" w:after="180" w:line="240" w:lineRule="auto"/>
        <w:ind w:left="450" w:hanging="450"/>
        <w:jc w:val="both"/>
        <w:textAlignment w:val="auto"/>
        <w:rPr>
          <w:szCs w:val="20"/>
          <w:lang w:val="en-US"/>
        </w:rPr>
      </w:pPr>
      <w:r w:rsidRPr="00646054">
        <w:rPr>
          <w:szCs w:val="20"/>
          <w:lang w:val="en-US"/>
        </w:rPr>
        <w:t>Non-consecutive RO for unlicensed operation</w:t>
      </w:r>
    </w:p>
    <w:p w14:paraId="4CE74C26" w14:textId="77777777" w:rsidR="00DD47A8" w:rsidRPr="00DD47A8" w:rsidRDefault="00DD47A8" w:rsidP="00DD47A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D56F2CB" w14:textId="77777777" w:rsidR="00DD47A8" w:rsidRPr="00DD47A8" w:rsidRDefault="00DD47A8" w:rsidP="00DD47A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99DB1FE" w14:textId="77777777" w:rsidR="00DD47A8" w:rsidRPr="00DD47A8" w:rsidRDefault="00DD47A8" w:rsidP="00DD47A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3739D8" w14:textId="77777777" w:rsidR="00DD47A8" w:rsidRPr="00DD47A8" w:rsidRDefault="00DD47A8" w:rsidP="00DD47A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49A74A4" w14:textId="77777777" w:rsidR="00DD47A8" w:rsidRPr="00DD47A8" w:rsidRDefault="00DD47A8" w:rsidP="00DD47A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6C3E7EE" w14:textId="77777777" w:rsidR="00DD47A8" w:rsidRPr="00DD47A8" w:rsidRDefault="00DD47A8" w:rsidP="00DD47A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5FB393B" w14:textId="77777777" w:rsidR="00501E09" w:rsidRPr="00EB69B3" w:rsidRDefault="00501E09" w:rsidP="00646054">
      <w:pPr>
        <w:pStyle w:val="BodyText"/>
        <w:spacing w:after="0"/>
        <w:rPr>
          <w:rFonts w:cs="Times"/>
          <w:szCs w:val="20"/>
          <w:lang w:eastAsia="zh-CN"/>
        </w:rPr>
      </w:pPr>
      <w:r w:rsidRPr="00EB69B3">
        <w:rPr>
          <w:rFonts w:cs="Times"/>
          <w:szCs w:val="20"/>
          <w:highlight w:val="green"/>
          <w:lang w:eastAsia="zh-CN"/>
        </w:rPr>
        <w:t>Agreement:</w:t>
      </w:r>
    </w:p>
    <w:p w14:paraId="21CF77F5" w14:textId="77777777" w:rsidR="00501E09" w:rsidRPr="00EB69B3" w:rsidRDefault="00501E09" w:rsidP="00646054">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2F39BE95" w14:textId="77777777" w:rsidR="00501E09" w:rsidRPr="00EB69B3" w:rsidRDefault="00501E09" w:rsidP="00646054">
      <w:pPr>
        <w:pStyle w:val="BodyText"/>
        <w:numPr>
          <w:ilvl w:val="0"/>
          <w:numId w:val="10"/>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At least the same RO density in time domain (i.e. number of specified RO per reference slot according the PRACH configuration index)</w:t>
      </w:r>
      <w:r>
        <w:rPr>
          <w:rFonts w:cs="Times"/>
          <w:szCs w:val="20"/>
          <w:lang w:eastAsia="zh-CN"/>
        </w:rPr>
        <w:t xml:space="preserve"> </w:t>
      </w:r>
      <w:r w:rsidRPr="00EB69B3">
        <w:rPr>
          <w:rFonts w:cs="Times"/>
          <w:szCs w:val="20"/>
          <w:lang w:eastAsia="zh-CN"/>
        </w:rPr>
        <w:t>as for 120kHz PRACH in FR2 is supported</w:t>
      </w:r>
    </w:p>
    <w:p w14:paraId="55512608" w14:textId="77777777" w:rsidR="00501E09" w:rsidRPr="00EB69B3" w:rsidRDefault="00501E09" w:rsidP="00646054">
      <w:pPr>
        <w:pStyle w:val="BodyText"/>
        <w:numPr>
          <w:ilvl w:val="1"/>
          <w:numId w:val="10"/>
        </w:numPr>
        <w:tabs>
          <w:tab w:val="clear" w:pos="1080"/>
        </w:tabs>
        <w:overflowPunct w:val="0"/>
        <w:autoSpaceDE w:val="0"/>
        <w:autoSpaceDN w:val="0"/>
        <w:adjustRightInd w:val="0"/>
        <w:spacing w:after="0"/>
        <w:ind w:left="1080"/>
        <w:textAlignment w:val="baseline"/>
        <w:rPr>
          <w:rFonts w:cs="Times"/>
          <w:szCs w:val="20"/>
          <w:lang w:eastAsia="zh-CN"/>
        </w:rPr>
      </w:pPr>
      <w:r w:rsidRPr="00EB69B3">
        <w:rPr>
          <w:rFonts w:cs="Times"/>
          <w:szCs w:val="20"/>
          <w:lang w:eastAsia="zh-CN"/>
        </w:rPr>
        <w:t>FFS: Support gap between consecutive ROs in time domain and the details to derive the gap</w:t>
      </w:r>
    </w:p>
    <w:p w14:paraId="252CDAD2" w14:textId="77777777" w:rsidR="00501E09" w:rsidRDefault="00501E09" w:rsidP="00646054">
      <w:pPr>
        <w:pStyle w:val="BodyText"/>
        <w:spacing w:after="0"/>
        <w:rPr>
          <w:rFonts w:ascii="Times New Roman" w:hAnsi="Times New Roman"/>
          <w:sz w:val="22"/>
          <w:szCs w:val="22"/>
          <w:lang w:eastAsia="zh-CN"/>
        </w:rPr>
      </w:pPr>
    </w:p>
    <w:p w14:paraId="710866FD" w14:textId="54ECCDC5" w:rsidR="00FB79BA" w:rsidRDefault="00FB79BA" w:rsidP="00646054">
      <w:pPr>
        <w:jc w:val="both"/>
        <w:rPr>
          <w:rFonts w:eastAsiaTheme="minorEastAsia"/>
          <w:lang w:val="en-US" w:eastAsia="zh-CN"/>
        </w:rPr>
      </w:pPr>
      <w:r>
        <w:rPr>
          <w:rFonts w:eastAsiaTheme="minorEastAsia"/>
          <w:lang w:eastAsia="zh-CN"/>
        </w:rPr>
        <w:t xml:space="preserve">With this larger SCS, </w:t>
      </w:r>
      <w:r>
        <w:t xml:space="preserve">the symbol duration is much shorter than NR Rel-15/16. </w:t>
      </w:r>
      <w:r>
        <w:rPr>
          <w:lang w:eastAsia="ja-JP"/>
        </w:rPr>
        <w:t xml:space="preserve">Given that </w:t>
      </w:r>
      <w:r>
        <w:rPr>
          <w:rFonts w:eastAsiaTheme="minorEastAsia"/>
          <w:lang w:eastAsia="zh-CN"/>
        </w:rPr>
        <w:t xml:space="preserve">if </w:t>
      </w:r>
      <w:r>
        <w:rPr>
          <w:lang w:eastAsia="ja-JP"/>
        </w:rPr>
        <w:t>LBT is</w:t>
      </w:r>
      <w:r>
        <w:rPr>
          <w:rFonts w:eastAsiaTheme="minorEastAsia"/>
          <w:lang w:eastAsia="zh-CN"/>
        </w:rPr>
        <w:t xml:space="preserve"> still</w:t>
      </w:r>
      <w:r>
        <w:rPr>
          <w:lang w:eastAsia="ja-JP"/>
        </w:rPr>
        <w:t xml:space="preserve"> required before each PRACH transmission, the consecutive allocation of ROs within a PRACH slot could lead to the scenario where LBT for a RO is failed due to a PRACH transmission utilizing the previous RO.</w:t>
      </w:r>
      <w:r>
        <w:rPr>
          <w:rFonts w:eastAsiaTheme="minorEastAsia"/>
          <w:lang w:eastAsia="zh-CN"/>
        </w:rPr>
        <w:t xml:space="preserve"> In Rel-15/16 case, the RO length is relative long compared to the one with larger SCS, as shown in following figu</w:t>
      </w:r>
      <w:r w:rsidR="006969A7">
        <w:rPr>
          <w:rFonts w:eastAsiaTheme="minorEastAsia"/>
          <w:lang w:eastAsia="zh-CN"/>
        </w:rPr>
        <w:t>re, the length of RO with 120 kH</w:t>
      </w:r>
      <w:r>
        <w:rPr>
          <w:rFonts w:eastAsiaTheme="minorEastAsia"/>
          <w:lang w:eastAsia="zh-CN"/>
        </w:rPr>
        <w:t>z is 8 times of that for RO with 960</w:t>
      </w:r>
      <w:r w:rsidR="006969A7">
        <w:rPr>
          <w:rFonts w:eastAsiaTheme="minorEastAsia"/>
          <w:lang w:eastAsia="zh-CN"/>
        </w:rPr>
        <w:t xml:space="preserve"> kHz. In 120 kH</w:t>
      </w:r>
      <w:r>
        <w:rPr>
          <w:rFonts w:eastAsiaTheme="minorEastAsia"/>
          <w:lang w:eastAsia="zh-CN"/>
        </w:rPr>
        <w:t xml:space="preserve">z case, if </w:t>
      </w:r>
      <w:r w:rsidR="00843618">
        <w:rPr>
          <w:rFonts w:eastAsiaTheme="minorEastAsia"/>
          <w:lang w:eastAsia="zh-CN"/>
        </w:rPr>
        <w:t xml:space="preserve">a </w:t>
      </w:r>
      <w:r>
        <w:rPr>
          <w:rFonts w:eastAsiaTheme="minorEastAsia"/>
          <w:lang w:eastAsia="zh-CN"/>
        </w:rPr>
        <w:t xml:space="preserve">UE selects the RO 1, it needs to do LBT whose period will overlap with RO 0, so whether RO 0 has been selected by others will be important to the LBT results. The same happened to the case if UE selects RO 2, the LBT period will overlap with RO 1 and LBT results will be impacted by the usage of RO 1 as well. </w:t>
      </w:r>
    </w:p>
    <w:p w14:paraId="15A89F83" w14:textId="5308450F" w:rsidR="00FB79BA" w:rsidRDefault="00FB79BA" w:rsidP="00646054">
      <w:pPr>
        <w:jc w:val="both"/>
        <w:rPr>
          <w:rFonts w:eastAsiaTheme="minorEastAsia"/>
          <w:lang w:eastAsia="zh-CN"/>
        </w:rPr>
      </w:pPr>
      <w:r>
        <w:rPr>
          <w:rFonts w:eastAsiaTheme="minorEastAsia"/>
          <w:lang w:eastAsia="zh-CN"/>
        </w:rPr>
        <w:t>This issu</w:t>
      </w:r>
      <w:r w:rsidR="00843618">
        <w:rPr>
          <w:rFonts w:eastAsiaTheme="minorEastAsia"/>
          <w:lang w:eastAsia="zh-CN"/>
        </w:rPr>
        <w:t>e will be even worse for 60 GH</w:t>
      </w:r>
      <w:r>
        <w:rPr>
          <w:rFonts w:eastAsiaTheme="minorEastAsia"/>
          <w:lang w:eastAsia="zh-CN"/>
        </w:rPr>
        <w:t xml:space="preserve">z </w:t>
      </w:r>
      <w:r w:rsidR="00843618">
        <w:rPr>
          <w:rFonts w:eastAsiaTheme="minorEastAsia"/>
          <w:lang w:eastAsia="zh-CN"/>
        </w:rPr>
        <w:t>unlicensed band wherein</w:t>
      </w:r>
      <w:r>
        <w:rPr>
          <w:rFonts w:eastAsiaTheme="minorEastAsia"/>
          <w:lang w:eastAsia="zh-CN"/>
        </w:rPr>
        <w:t xml:space="preserve"> higher SCS</w:t>
      </w:r>
      <w:r w:rsidR="00843618">
        <w:rPr>
          <w:rFonts w:eastAsiaTheme="minorEastAsia"/>
          <w:lang w:eastAsia="zh-CN"/>
        </w:rPr>
        <w:t xml:space="preserve"> is used</w:t>
      </w:r>
      <w:r>
        <w:rPr>
          <w:rFonts w:eastAsiaTheme="minorEastAsia"/>
          <w:lang w:eastAsia="zh-CN"/>
        </w:rPr>
        <w:t xml:space="preserve">. As shown in </w:t>
      </w:r>
      <w:r w:rsidR="00843618">
        <w:rPr>
          <w:rFonts w:eastAsiaTheme="minorEastAsia"/>
          <w:lang w:eastAsia="zh-CN"/>
        </w:rPr>
        <w:fldChar w:fldCharType="begin"/>
      </w:r>
      <w:r w:rsidR="00843618">
        <w:rPr>
          <w:rFonts w:eastAsiaTheme="minorEastAsia"/>
          <w:lang w:eastAsia="zh-CN"/>
        </w:rPr>
        <w:instrText xml:space="preserve"> REF _Ref53647616 \h </w:instrText>
      </w:r>
      <w:r w:rsidR="00843618">
        <w:rPr>
          <w:rFonts w:eastAsiaTheme="minorEastAsia"/>
          <w:lang w:eastAsia="zh-CN"/>
        </w:rPr>
      </w:r>
      <w:r w:rsidR="00843618">
        <w:rPr>
          <w:rFonts w:eastAsiaTheme="minorEastAsia"/>
          <w:lang w:eastAsia="zh-CN"/>
        </w:rPr>
        <w:fldChar w:fldCharType="separate"/>
      </w:r>
      <w:r w:rsidR="00646054" w:rsidRPr="003E4955">
        <w:t xml:space="preserve">Figure </w:t>
      </w:r>
      <w:r w:rsidR="00646054">
        <w:rPr>
          <w:noProof/>
        </w:rPr>
        <w:t>4</w:t>
      </w:r>
      <w:r w:rsidR="00843618">
        <w:rPr>
          <w:rFonts w:eastAsiaTheme="minorEastAsia"/>
          <w:lang w:eastAsia="zh-CN"/>
        </w:rPr>
        <w:fldChar w:fldCharType="end"/>
      </w:r>
      <w:r>
        <w:rPr>
          <w:rFonts w:eastAsiaTheme="minorEastAsia"/>
          <w:lang w:eastAsia="zh-CN"/>
        </w:rPr>
        <w:t xml:space="preserve">, the length of RO </w:t>
      </w:r>
      <w:r w:rsidR="00843618">
        <w:rPr>
          <w:rFonts w:eastAsiaTheme="minorEastAsia"/>
          <w:lang w:eastAsia="zh-CN"/>
        </w:rPr>
        <w:t xml:space="preserve">for 960 kHz SCS </w:t>
      </w:r>
      <w:r>
        <w:rPr>
          <w:rFonts w:eastAsiaTheme="minorEastAsia"/>
          <w:lang w:eastAsia="zh-CN"/>
        </w:rPr>
        <w:t xml:space="preserve">will be much shorter than 120 </w:t>
      </w:r>
      <w:r w:rsidR="00843618">
        <w:rPr>
          <w:rFonts w:eastAsiaTheme="minorEastAsia"/>
          <w:lang w:eastAsia="zh-CN"/>
        </w:rPr>
        <w:t>kHz SCS, and</w:t>
      </w:r>
      <w:r>
        <w:rPr>
          <w:rFonts w:eastAsiaTheme="minorEastAsia"/>
          <w:lang w:eastAsia="zh-CN"/>
        </w:rPr>
        <w:t xml:space="preserve"> </w:t>
      </w:r>
      <w:r w:rsidR="00843618">
        <w:rPr>
          <w:rFonts w:eastAsiaTheme="minorEastAsia"/>
          <w:lang w:eastAsia="zh-CN"/>
        </w:rPr>
        <w:t>the LBT period could overlap</w:t>
      </w:r>
      <w:r>
        <w:rPr>
          <w:rFonts w:eastAsiaTheme="minorEastAsia"/>
          <w:lang w:eastAsia="zh-CN"/>
        </w:rPr>
        <w:t xml:space="preserve"> with multiple ROs. Thus, the LBT results of the RO 2 will depend on both RO 0 and RO 1 as </w:t>
      </w:r>
      <w:r w:rsidR="00843618">
        <w:rPr>
          <w:rFonts w:eastAsiaTheme="minorEastAsia"/>
          <w:lang w:eastAsia="zh-CN"/>
        </w:rPr>
        <w:t xml:space="preserve">shown </w:t>
      </w:r>
      <w:r>
        <w:rPr>
          <w:rFonts w:eastAsiaTheme="minorEastAsia"/>
          <w:lang w:eastAsia="zh-CN"/>
        </w:rPr>
        <w:t xml:space="preserve">in the figure. Any of these ROs being selected </w:t>
      </w:r>
      <w:r w:rsidR="00843618">
        <w:rPr>
          <w:rFonts w:eastAsiaTheme="minorEastAsia"/>
          <w:lang w:eastAsia="zh-CN"/>
        </w:rPr>
        <w:t xml:space="preserve">by other UEs </w:t>
      </w:r>
      <w:r>
        <w:rPr>
          <w:rFonts w:eastAsiaTheme="minorEastAsia"/>
          <w:lang w:eastAsia="zh-CN"/>
        </w:rPr>
        <w:t xml:space="preserve">will make the RO 2 unavailable for </w:t>
      </w:r>
      <w:r w:rsidR="00843618">
        <w:rPr>
          <w:rFonts w:eastAsiaTheme="minorEastAsia"/>
          <w:lang w:eastAsia="zh-CN"/>
        </w:rPr>
        <w:t xml:space="preserve">the </w:t>
      </w:r>
      <w:r>
        <w:rPr>
          <w:rFonts w:eastAsiaTheme="minorEastAsia"/>
          <w:lang w:eastAsia="zh-CN"/>
        </w:rPr>
        <w:t xml:space="preserve">UE to use. </w:t>
      </w:r>
    </w:p>
    <w:p w14:paraId="00FC293A" w14:textId="77777777" w:rsidR="00FB79BA" w:rsidRDefault="00FB79BA" w:rsidP="00646054">
      <w:pPr>
        <w:spacing w:after="0"/>
        <w:ind w:firstLineChars="193" w:firstLine="386"/>
        <w:jc w:val="both"/>
        <w:rPr>
          <w:rFonts w:eastAsiaTheme="minorEastAsia"/>
          <w:lang w:eastAsia="zh-CN"/>
        </w:rPr>
      </w:pPr>
    </w:p>
    <w:p w14:paraId="16346E02" w14:textId="19346172" w:rsidR="006969A7" w:rsidRDefault="006969A7" w:rsidP="00646054">
      <w:pPr>
        <w:keepNext/>
        <w:spacing w:after="0"/>
        <w:jc w:val="both"/>
      </w:pPr>
      <w:r>
        <w:object w:dxaOrig="10126" w:dyaOrig="1845" w14:anchorId="4B8D08CA">
          <v:shape id="_x0000_i1031" type="#_x0000_t75" style="width:481pt;height:87.5pt" o:ole="">
            <v:imagedata r:id="rId19" o:title=""/>
          </v:shape>
          <o:OLEObject Type="Embed" ProgID="Visio.Drawing.15" ShapeID="_x0000_i1031" DrawAspect="Content" ObjectID="_1694584914" r:id="rId20"/>
        </w:object>
      </w:r>
    </w:p>
    <w:p w14:paraId="746D0F4D" w14:textId="79CC83C8" w:rsidR="006969A7" w:rsidRPr="006B02AF" w:rsidRDefault="006969A7" w:rsidP="00646054">
      <w:pPr>
        <w:pStyle w:val="Caption"/>
        <w:spacing w:after="0"/>
      </w:pPr>
      <w:bookmarkStart w:id="6" w:name="_Ref53647616"/>
      <w:r w:rsidRPr="003E4955">
        <w:t xml:space="preserve">Figure </w:t>
      </w:r>
      <w:r w:rsidRPr="003E4955">
        <w:fldChar w:fldCharType="begin"/>
      </w:r>
      <w:r w:rsidRPr="003E4955">
        <w:instrText xml:space="preserve"> SEQ Figure \* ARABIC </w:instrText>
      </w:r>
      <w:r w:rsidRPr="003E4955">
        <w:fldChar w:fldCharType="separate"/>
      </w:r>
      <w:r w:rsidR="00646054">
        <w:rPr>
          <w:noProof/>
        </w:rPr>
        <w:t>4</w:t>
      </w:r>
      <w:r w:rsidRPr="003E4955">
        <w:fldChar w:fldCharType="end"/>
      </w:r>
      <w:bookmarkEnd w:id="6"/>
      <w:r w:rsidRPr="003E4955">
        <w:t xml:space="preserve"> Illustration </w:t>
      </w:r>
      <w:r w:rsidRPr="006B02AF">
        <w:t>of impact of consecutive ROs for LBT</w:t>
      </w:r>
      <w:r w:rsidRPr="003E4955">
        <w:t>.</w:t>
      </w:r>
    </w:p>
    <w:p w14:paraId="13ECE4EB" w14:textId="77777777" w:rsidR="00646054" w:rsidRDefault="00646054" w:rsidP="00646054">
      <w:pPr>
        <w:spacing w:after="0"/>
        <w:jc w:val="both"/>
        <w:rPr>
          <w:rFonts w:eastAsiaTheme="minorEastAsia"/>
          <w:lang w:eastAsia="zh-CN"/>
        </w:rPr>
      </w:pPr>
    </w:p>
    <w:p w14:paraId="3700044D" w14:textId="403387C8" w:rsidR="00FB79BA" w:rsidRDefault="00FB79BA" w:rsidP="00646054">
      <w:pPr>
        <w:jc w:val="both"/>
        <w:rPr>
          <w:lang w:eastAsia="ja-JP"/>
        </w:rPr>
      </w:pPr>
      <w:r>
        <w:rPr>
          <w:rFonts w:eastAsiaTheme="minorEastAsia"/>
          <w:lang w:eastAsia="zh-CN"/>
        </w:rPr>
        <w:t>Thus,</w:t>
      </w:r>
      <w:r>
        <w:rPr>
          <w:lang w:eastAsia="ja-JP"/>
        </w:rPr>
        <w:t xml:space="preserve"> a LBT gap is needed before a RO. The gap duration between neighboring ROs can be achieved by configuring UEs to only utilize the RACH occasions with odd indexes </w:t>
      </w:r>
      <w:r>
        <w:rPr>
          <w:i/>
          <w:lang w:eastAsia="ja-JP"/>
        </w:rPr>
        <w:t>2n+1</w:t>
      </w:r>
      <w:r>
        <w:rPr>
          <w:lang w:eastAsia="ja-JP"/>
        </w:rPr>
        <w:t xml:space="preserve"> (e.g., the 1-st, 3-rd, 5-th) within the RACH slot for PRACH transmissions, while the RACH occasions with even indexes </w:t>
      </w:r>
      <w:r>
        <w:rPr>
          <w:i/>
          <w:lang w:eastAsia="ja-JP"/>
        </w:rPr>
        <w:t>2n</w:t>
      </w:r>
      <w:r>
        <w:rPr>
          <w:lang w:eastAsia="ja-JP"/>
        </w:rPr>
        <w:t xml:space="preserve"> (e.g., the 0-th, 2-nd, 4-th) can be used for the LBT operation of UEs that will utilize RO with index </w:t>
      </w:r>
      <w:r>
        <w:rPr>
          <w:i/>
          <w:lang w:eastAsia="ja-JP"/>
        </w:rPr>
        <w:t>2n+1</w:t>
      </w:r>
      <w:r>
        <w:rPr>
          <w:lang w:eastAsia="ja-JP"/>
        </w:rPr>
        <w:t>. Moreover, this method could be extended to using every nth RO for RACH, and the not-used RO could be leave to LBT gap. This approach can directly use the existing PRACH configuration table from Rel-15</w:t>
      </w:r>
      <w:r>
        <w:rPr>
          <w:rFonts w:eastAsiaTheme="minorEastAsia"/>
          <w:lang w:eastAsia="zh-CN"/>
        </w:rPr>
        <w:t>/16</w:t>
      </w:r>
      <w:r>
        <w:rPr>
          <w:lang w:eastAsia="ja-JP"/>
        </w:rPr>
        <w:t xml:space="preserve"> and thus requires less </w:t>
      </w:r>
      <w:r>
        <w:rPr>
          <w:rFonts w:eastAsiaTheme="minorEastAsia"/>
          <w:lang w:eastAsia="zh-CN"/>
        </w:rPr>
        <w:t>modification from current spec</w:t>
      </w:r>
      <w:r>
        <w:rPr>
          <w:lang w:eastAsia="ja-JP"/>
        </w:rPr>
        <w:t xml:space="preserve">. </w:t>
      </w:r>
    </w:p>
    <w:p w14:paraId="7FC13534" w14:textId="294C1F0C" w:rsidR="00843618" w:rsidRDefault="00843618" w:rsidP="00646054">
      <w:pPr>
        <w:spacing w:after="0"/>
        <w:jc w:val="center"/>
      </w:pPr>
      <w:r>
        <w:object w:dxaOrig="6991" w:dyaOrig="2041" w14:anchorId="2FB40975">
          <v:shape id="_x0000_i1032" type="#_x0000_t75" style="width:350pt;height:102pt" o:ole="">
            <v:imagedata r:id="rId21" o:title=""/>
          </v:shape>
          <o:OLEObject Type="Embed" ProgID="Visio.Drawing.15" ShapeID="_x0000_i1032" DrawAspect="Content" ObjectID="_1694584915" r:id="rId22"/>
        </w:object>
      </w:r>
    </w:p>
    <w:p w14:paraId="5C5BDF14" w14:textId="3CA1E0AF" w:rsidR="00843618" w:rsidRDefault="00843618" w:rsidP="00646054">
      <w:pPr>
        <w:pStyle w:val="Caption"/>
        <w:spacing w:after="0"/>
      </w:pPr>
      <w:bookmarkStart w:id="7" w:name="_Ref47512616"/>
      <w:r w:rsidRPr="003E4955">
        <w:t xml:space="preserve">Figure </w:t>
      </w:r>
      <w:r w:rsidRPr="003E4955">
        <w:fldChar w:fldCharType="begin"/>
      </w:r>
      <w:r w:rsidRPr="003E4955">
        <w:instrText xml:space="preserve"> SEQ Figure \* ARABIC </w:instrText>
      </w:r>
      <w:r w:rsidRPr="003E4955">
        <w:fldChar w:fldCharType="separate"/>
      </w:r>
      <w:r w:rsidR="00646054">
        <w:rPr>
          <w:noProof/>
        </w:rPr>
        <w:t>5</w:t>
      </w:r>
      <w:r w:rsidRPr="003E4955">
        <w:fldChar w:fldCharType="end"/>
      </w:r>
      <w:bookmarkEnd w:id="7"/>
      <w:r w:rsidRPr="003E4955">
        <w:t xml:space="preserve"> </w:t>
      </w:r>
      <w:r w:rsidRPr="00C4192B">
        <w:t>An example of creating LBT gap through even/odd RO indexes.</w:t>
      </w:r>
    </w:p>
    <w:p w14:paraId="7F2CC29F" w14:textId="77777777" w:rsidR="00646054" w:rsidRDefault="00646054" w:rsidP="00646054">
      <w:pPr>
        <w:spacing w:after="0"/>
        <w:rPr>
          <w:b/>
          <w:u w:val="single"/>
          <w:lang w:val="en-US" w:eastAsia="ja-JP"/>
        </w:rPr>
      </w:pPr>
    </w:p>
    <w:p w14:paraId="06863B1F" w14:textId="29355C90" w:rsidR="0028289A" w:rsidRDefault="00646054" w:rsidP="00646054">
      <w:pPr>
        <w:spacing w:after="0"/>
        <w:rPr>
          <w:rFonts w:eastAsia="SimSun"/>
          <w:b/>
          <w:u w:val="single"/>
          <w:lang w:val="en-US" w:eastAsia="zh-CN"/>
        </w:rPr>
      </w:pPr>
      <w:r>
        <w:rPr>
          <w:b/>
          <w:u w:val="single"/>
          <w:lang w:val="en-US" w:eastAsia="ja-JP"/>
        </w:rPr>
        <w:t>Proposal 10:</w:t>
      </w:r>
      <w:r w:rsidR="00FB79BA" w:rsidRPr="00F23FB6">
        <w:rPr>
          <w:b/>
          <w:u w:val="single"/>
          <w:lang w:val="en-US" w:eastAsia="ja-JP"/>
        </w:rPr>
        <w:t xml:space="preserve"> </w:t>
      </w:r>
      <w:r w:rsidR="00843618">
        <w:rPr>
          <w:b/>
          <w:u w:val="single"/>
          <w:lang w:val="en-US" w:eastAsia="ja-JP"/>
        </w:rPr>
        <w:t xml:space="preserve">Support </w:t>
      </w:r>
      <w:r w:rsidR="00FB79BA" w:rsidRPr="00F23FB6">
        <w:rPr>
          <w:b/>
          <w:u w:val="single"/>
          <w:lang w:val="en-US" w:eastAsia="ja-JP"/>
        </w:rPr>
        <w:t>non-consecutive RO configuration to alleviate the RACH LBT failure.</w:t>
      </w:r>
    </w:p>
    <w:p w14:paraId="10D5BED4" w14:textId="77777777" w:rsidR="00646054" w:rsidRDefault="00646054" w:rsidP="00646054">
      <w:pPr>
        <w:pStyle w:val="BodyText"/>
        <w:spacing w:after="0"/>
        <w:rPr>
          <w:rFonts w:cs="Times"/>
          <w:szCs w:val="20"/>
          <w:highlight w:val="green"/>
          <w:lang w:eastAsia="zh-CN"/>
        </w:rPr>
      </w:pPr>
    </w:p>
    <w:p w14:paraId="56FA852A" w14:textId="73334472" w:rsidR="00501E09" w:rsidRPr="00EB69B3" w:rsidRDefault="00501E09" w:rsidP="00646054">
      <w:pPr>
        <w:pStyle w:val="BodyText"/>
        <w:spacing w:after="0"/>
        <w:rPr>
          <w:rFonts w:cs="Times"/>
          <w:szCs w:val="20"/>
          <w:lang w:eastAsia="zh-CN"/>
        </w:rPr>
      </w:pPr>
      <w:r w:rsidRPr="00EB69B3">
        <w:rPr>
          <w:rFonts w:cs="Times"/>
          <w:szCs w:val="20"/>
          <w:highlight w:val="green"/>
          <w:lang w:eastAsia="zh-CN"/>
        </w:rPr>
        <w:t>Agreement:</w:t>
      </w:r>
    </w:p>
    <w:p w14:paraId="63D38D2C" w14:textId="77777777" w:rsidR="00501E09" w:rsidRPr="00EB69B3" w:rsidRDefault="00501E09" w:rsidP="00646054">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45DBC6EC" w14:textId="77777777" w:rsidR="00501E09" w:rsidRPr="00EB69B3" w:rsidRDefault="00501E09" w:rsidP="00646054">
      <w:pPr>
        <w:pStyle w:val="BodyText"/>
        <w:numPr>
          <w:ilvl w:val="0"/>
          <w:numId w:val="10"/>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1B6B21D4" w14:textId="77777777" w:rsidR="00501E09" w:rsidRPr="00EB69B3" w:rsidRDefault="00501E09" w:rsidP="00646054">
      <w:pPr>
        <w:pStyle w:val="BodyText"/>
        <w:numPr>
          <w:ilvl w:val="1"/>
          <w:numId w:val="10"/>
        </w:numPr>
        <w:tabs>
          <w:tab w:val="clear" w:pos="1080"/>
        </w:tabs>
        <w:overflowPunct w:val="0"/>
        <w:autoSpaceDE w:val="0"/>
        <w:autoSpaceDN w:val="0"/>
        <w:adjustRightInd w:val="0"/>
        <w:spacing w:after="0"/>
        <w:ind w:left="1080"/>
        <w:textAlignment w:val="baseline"/>
        <w:rPr>
          <w:rFonts w:cs="Times"/>
          <w:szCs w:val="20"/>
          <w:lang w:eastAsia="zh-CN"/>
        </w:rPr>
      </w:pPr>
      <w:r w:rsidRPr="00EB69B3">
        <w:rPr>
          <w:rFonts w:cs="Times"/>
          <w:szCs w:val="20"/>
          <w:lang w:eastAsia="zh-CN"/>
        </w:rPr>
        <w:t>and when number of PRACH slots in a reference slot is 1,</w:t>
      </w:r>
    </w:p>
    <w:p w14:paraId="77FD908A" w14:textId="77777777" w:rsidR="00501E09" w:rsidRPr="00EB69B3" w:rsidRDefault="00501E09" w:rsidP="00646054">
      <w:pPr>
        <w:pStyle w:val="BodyText"/>
        <w:numPr>
          <w:ilvl w:val="2"/>
          <w:numId w:val="10"/>
        </w:numPr>
        <w:tabs>
          <w:tab w:val="clear" w:pos="1800"/>
        </w:tabs>
        <w:overflowPunct w:val="0"/>
        <w:autoSpaceDE w:val="0"/>
        <w:autoSpaceDN w:val="0"/>
        <w:adjustRightInd w:val="0"/>
        <w:spacing w:after="0"/>
        <w:ind w:left="1800"/>
        <w:textAlignment w:val="baseline"/>
        <w:rPr>
          <w:rFonts w:cs="Times"/>
          <w:szCs w:val="20"/>
          <w:lang w:eastAsia="zh-CN"/>
        </w:rPr>
      </w:pPr>
      <w:r w:rsidRPr="00EB69B3">
        <w:rPr>
          <w:rFonts w:cs="Times"/>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EB69B3">
        <w:rPr>
          <w:rFonts w:cs="Times"/>
          <w:szCs w:val="20"/>
          <w:lang w:eastAsia="zh-CN"/>
        </w:rPr>
        <w:t xml:space="preserve"> for 960kHz PRACH</w:t>
      </w:r>
    </w:p>
    <w:p w14:paraId="559EE5C2" w14:textId="77777777" w:rsidR="00501E09" w:rsidRPr="00EB69B3" w:rsidRDefault="00501E09" w:rsidP="00646054">
      <w:pPr>
        <w:pStyle w:val="BodyText"/>
        <w:numPr>
          <w:ilvl w:val="1"/>
          <w:numId w:val="10"/>
        </w:numPr>
        <w:tabs>
          <w:tab w:val="clear" w:pos="1080"/>
        </w:tabs>
        <w:overflowPunct w:val="0"/>
        <w:autoSpaceDE w:val="0"/>
        <w:autoSpaceDN w:val="0"/>
        <w:adjustRightInd w:val="0"/>
        <w:spacing w:after="0"/>
        <w:ind w:left="1080"/>
        <w:textAlignment w:val="baseline"/>
        <w:rPr>
          <w:rFonts w:cs="Times"/>
          <w:szCs w:val="20"/>
          <w:lang w:eastAsia="zh-CN"/>
        </w:rPr>
      </w:pPr>
      <w:r w:rsidRPr="00EB69B3">
        <w:rPr>
          <w:rFonts w:cs="Times"/>
          <w:szCs w:val="20"/>
          <w:lang w:eastAsia="zh-CN"/>
        </w:rPr>
        <w:t>and when the number of PRACH slots in a reference slot is 2,</w:t>
      </w:r>
    </w:p>
    <w:p w14:paraId="4BE12568" w14:textId="77777777" w:rsidR="00501E09" w:rsidRPr="00EB69B3" w:rsidRDefault="00654AE0" w:rsidP="00646054">
      <w:pPr>
        <w:pStyle w:val="BodyText"/>
        <w:numPr>
          <w:ilvl w:val="2"/>
          <w:numId w:val="10"/>
        </w:numPr>
        <w:tabs>
          <w:tab w:val="clear" w:pos="1800"/>
        </w:tabs>
        <w:overflowPunct w:val="0"/>
        <w:autoSpaceDE w:val="0"/>
        <w:autoSpaceDN w:val="0"/>
        <w:adjustRightInd w:val="0"/>
        <w:spacing w:after="0"/>
        <w:ind w:left="1800"/>
        <w:textAlignment w:val="baseline"/>
        <w:rPr>
          <w:rFonts w:cs="Times"/>
          <w:szCs w:val="20"/>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01E09"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01E09" w:rsidRPr="00EB69B3">
        <w:rPr>
          <w:rFonts w:cs="Times"/>
          <w:szCs w:val="20"/>
          <w:lang w:eastAsia="zh-CN"/>
        </w:rPr>
        <w:t xml:space="preserve"> for 960kHz PRACH </w:t>
      </w:r>
    </w:p>
    <w:p w14:paraId="1764F022" w14:textId="77777777" w:rsidR="00501E09" w:rsidRPr="00EB69B3" w:rsidRDefault="00501E09" w:rsidP="00646054">
      <w:pPr>
        <w:pStyle w:val="BodyText"/>
        <w:numPr>
          <w:ilvl w:val="0"/>
          <w:numId w:val="10"/>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EB69B3">
        <w:rPr>
          <w:rFonts w:cs="Times"/>
          <w:szCs w:val="20"/>
          <w:lang w:eastAsia="zh-CN"/>
        </w:rPr>
        <w:t xml:space="preserve"> values, when a PRACH slot cannot contain all time domain PRACH occasions</w:t>
      </w:r>
      <w:r w:rsidRPr="00EB69B3">
        <w:rPr>
          <w:rFonts w:cs="Times"/>
          <w:strike/>
          <w:szCs w:val="20"/>
          <w:lang w:eastAsia="zh-CN"/>
        </w:rPr>
        <w:t>,</w:t>
      </w:r>
      <w:r w:rsidRPr="00EB69B3">
        <w:rPr>
          <w:rFonts w:cs="Times"/>
          <w:szCs w:val="20"/>
          <w:lang w:eastAsia="zh-CN"/>
        </w:rPr>
        <w:t xml:space="preserve"> corresponding to a PRACH Config. Index in Table 6.3.3.2-4 of 38.211 including gap(s) between consecutive PRACH occasions (if supported) to account for LBT and/or beam switching.</w:t>
      </w:r>
    </w:p>
    <w:p w14:paraId="165D0AAA" w14:textId="77777777" w:rsidR="00501E09" w:rsidRPr="00EB69B3" w:rsidRDefault="00501E09" w:rsidP="00646054">
      <w:pPr>
        <w:pStyle w:val="BodyText"/>
        <w:numPr>
          <w:ilvl w:val="0"/>
          <w:numId w:val="10"/>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EB69B3">
        <w:rPr>
          <w:rFonts w:cs="Times"/>
          <w:szCs w:val="20"/>
          <w:lang w:eastAsia="zh-CN"/>
        </w:rPr>
        <w:t xml:space="preserve"> values if the maximum that can be configured for the number of FD RO’s is less than 8 (due to BW limitation)</w:t>
      </w:r>
    </w:p>
    <w:p w14:paraId="5E5ACAEB" w14:textId="77777777" w:rsidR="00501E09" w:rsidRDefault="00501E09" w:rsidP="00646054">
      <w:pPr>
        <w:spacing w:after="0"/>
        <w:rPr>
          <w:rFonts w:eastAsia="SimSun"/>
          <w:b/>
          <w:u w:val="single"/>
          <w:lang w:eastAsia="zh-CN"/>
        </w:rPr>
      </w:pPr>
    </w:p>
    <w:p w14:paraId="77CDEAE9" w14:textId="47F0E8D4" w:rsidR="00501E09" w:rsidRPr="00501E09" w:rsidRDefault="00501E09" w:rsidP="00646054">
      <w:pPr>
        <w:jc w:val="both"/>
        <w:rPr>
          <w:rFonts w:eastAsia="SimSun"/>
          <w:b/>
          <w:u w:val="single"/>
          <w:lang w:eastAsia="zh-CN"/>
        </w:rPr>
      </w:pPr>
      <w:r w:rsidRPr="00501E09">
        <w:rPr>
          <w:rFonts w:eastAsia="SimSun" w:cs="Times"/>
          <w:lang w:eastAsia="zh-CN"/>
        </w:rPr>
        <w:t>F</w:t>
      </w:r>
      <w:r w:rsidRPr="00501E09">
        <w:rPr>
          <w:rFonts w:eastAsia="SimSun" w:cs="Times" w:hint="eastAsia"/>
          <w:lang w:eastAsia="zh-CN"/>
        </w:rPr>
        <w:t>or the FFS point on whether additional</w:t>
      </w:r>
      <w:r>
        <w:rPr>
          <w:rFonts w:eastAsia="SimSun" w:hint="eastAsia"/>
          <w:b/>
          <w:u w:val="single"/>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Pr>
          <w:rFonts w:cs="Times"/>
          <w:lang w:eastAsia="zh-CN"/>
        </w:rPr>
        <w:t xml:space="preserve"> values</w:t>
      </w:r>
      <w:r>
        <w:rPr>
          <w:rFonts w:eastAsia="SimSun" w:cs="Times" w:hint="eastAsia"/>
          <w:lang w:eastAsia="zh-CN"/>
        </w:rPr>
        <w:t xml:space="preserve"> should be designed for the PRACH configuration when gap </w:t>
      </w:r>
      <w:r w:rsidR="00264F9E">
        <w:rPr>
          <w:rFonts w:eastAsia="SimSun" w:cs="Times"/>
          <w:lang w:eastAsia="zh-CN"/>
        </w:rPr>
        <w:t xml:space="preserve">between ROs </w:t>
      </w:r>
      <w:r>
        <w:rPr>
          <w:rFonts w:eastAsia="SimSun" w:cs="Times" w:hint="eastAsia"/>
          <w:lang w:eastAsia="zh-CN"/>
        </w:rPr>
        <w:t xml:space="preserve">is supported, we think we </w:t>
      </w:r>
      <w:r>
        <w:rPr>
          <w:rFonts w:eastAsia="SimSun" w:cs="Times"/>
          <w:lang w:eastAsia="zh-CN"/>
        </w:rPr>
        <w:t>should</w:t>
      </w:r>
      <w:r>
        <w:rPr>
          <w:rFonts w:eastAsia="SimSun" w:cs="Times" w:hint="eastAsia"/>
          <w:lang w:eastAsia="zh-CN"/>
        </w:rPr>
        <w:t xml:space="preserve"> wait </w:t>
      </w:r>
      <w:r>
        <w:rPr>
          <w:rFonts w:eastAsia="SimSun" w:cs="Times"/>
          <w:lang w:eastAsia="zh-CN"/>
        </w:rPr>
        <w:t>until</w:t>
      </w:r>
      <w:r>
        <w:rPr>
          <w:rFonts w:eastAsia="SimSun" w:cs="Times" w:hint="eastAsia"/>
          <w:lang w:eastAsia="zh-CN"/>
        </w:rPr>
        <w:t xml:space="preserve"> the gap design complete</w:t>
      </w:r>
      <w:r w:rsidR="00264F9E">
        <w:rPr>
          <w:rFonts w:eastAsia="SimSun" w:cs="Times"/>
          <w:lang w:eastAsia="zh-CN"/>
        </w:rPr>
        <w:t>s</w:t>
      </w:r>
      <w:r>
        <w:rPr>
          <w:rFonts w:eastAsia="SimSun" w:cs="Times" w:hint="eastAsia"/>
          <w:lang w:eastAsia="zh-CN"/>
        </w:rPr>
        <w:t>.</w:t>
      </w:r>
    </w:p>
    <w:p w14:paraId="31B9D9F7" w14:textId="5448A849" w:rsidR="00501E09" w:rsidRPr="00501E09" w:rsidRDefault="00501E09" w:rsidP="00646054">
      <w:pPr>
        <w:jc w:val="both"/>
        <w:rPr>
          <w:rFonts w:eastAsia="SimSun"/>
          <w:b/>
          <w:u w:val="single"/>
          <w:lang w:eastAsia="zh-CN"/>
        </w:rPr>
      </w:pPr>
      <w:r w:rsidRPr="00646054">
        <w:rPr>
          <w:rFonts w:eastAsia="SimSun" w:hint="eastAsia"/>
          <w:b/>
          <w:u w:val="single"/>
          <w:lang w:eastAsia="zh-CN"/>
        </w:rPr>
        <w:t>Proposal 1</w:t>
      </w:r>
      <w:r w:rsidR="00646054" w:rsidRPr="00646054">
        <w:rPr>
          <w:rFonts w:eastAsia="SimSun"/>
          <w:b/>
          <w:u w:val="single"/>
          <w:lang w:eastAsia="zh-CN"/>
        </w:rPr>
        <w:t>1</w:t>
      </w:r>
      <w:r>
        <w:rPr>
          <w:rFonts w:eastAsia="SimSun" w:hint="eastAsia"/>
          <w:b/>
          <w:u w:val="single"/>
          <w:lang w:eastAsia="zh-CN"/>
        </w:rPr>
        <w:t xml:space="preserve">: </w:t>
      </w:r>
      <w:r w:rsidR="00264F9E">
        <w:rPr>
          <w:rFonts w:eastAsia="SimSun"/>
          <w:b/>
          <w:u w:val="single"/>
          <w:lang w:eastAsia="zh-CN"/>
        </w:rPr>
        <w:t>P</w:t>
      </w:r>
      <w:r>
        <w:rPr>
          <w:rFonts w:eastAsia="SimSun"/>
          <w:b/>
          <w:u w:val="single"/>
          <w:lang w:eastAsia="zh-CN"/>
        </w:rPr>
        <w:t>ostpone</w:t>
      </w:r>
      <w:r>
        <w:rPr>
          <w:rFonts w:eastAsia="SimSun" w:hint="eastAsia"/>
          <w:b/>
          <w:u w:val="single"/>
          <w:lang w:eastAsia="zh-CN"/>
        </w:rPr>
        <w:t xml:space="preserve"> the decision of </w:t>
      </w:r>
      <w:r w:rsidRPr="00501E09">
        <w:rPr>
          <w:rFonts w:eastAsia="SimSun" w:hint="eastAsia"/>
          <w:b/>
          <w:u w:val="single"/>
          <w:lang w:eastAsia="zh-CN"/>
        </w:rPr>
        <w:t>additional</w:t>
      </w:r>
      <w:r>
        <w:rPr>
          <w:rFonts w:eastAsia="SimSun" w:hint="eastAsia"/>
          <w:b/>
          <w:u w:val="single"/>
          <w:lang w:eastAsia="zh-CN"/>
        </w:rPr>
        <w:t xml:space="preserve"> </w:t>
      </w:r>
      <m:oMath>
        <m:sSubSup>
          <m:sSubSupPr>
            <m:ctrlPr>
              <w:rPr>
                <w:rFonts w:ascii="Cambria Math" w:eastAsia="SimSun" w:hAnsi="Cambria Math"/>
                <w:b/>
                <w:u w:val="single"/>
                <w:lang w:eastAsia="zh-CN"/>
              </w:rPr>
            </m:ctrlPr>
          </m:sSubSupPr>
          <m:e>
            <m:r>
              <m:rPr>
                <m:sty m:val="b"/>
              </m:rPr>
              <w:rPr>
                <w:rFonts w:ascii="Cambria Math" w:eastAsia="SimSun" w:hAnsi="Cambria Math"/>
                <w:u w:val="single"/>
                <w:lang w:eastAsia="zh-CN"/>
              </w:rPr>
              <m:t>n</m:t>
            </m:r>
          </m:e>
          <m:sub>
            <m:r>
              <m:rPr>
                <m:nor/>
              </m:rPr>
              <w:rPr>
                <w:rFonts w:eastAsia="SimSun"/>
                <w:b/>
                <w:u w:val="single"/>
                <w:lang w:eastAsia="zh-CN"/>
              </w:rPr>
              <m:t>slot</m:t>
            </m:r>
          </m:sub>
          <m:sup>
            <m:r>
              <m:rPr>
                <m:nor/>
              </m:rPr>
              <w:rPr>
                <w:rFonts w:eastAsia="SimSun"/>
                <w:b/>
                <w:u w:val="single"/>
                <w:lang w:eastAsia="zh-CN"/>
              </w:rPr>
              <m:t>RA</m:t>
            </m:r>
          </m:sup>
        </m:sSubSup>
      </m:oMath>
      <w:r w:rsidRPr="00501E09">
        <w:rPr>
          <w:rFonts w:eastAsia="SimSun"/>
          <w:b/>
          <w:u w:val="single"/>
          <w:lang w:eastAsia="zh-CN"/>
        </w:rPr>
        <w:t xml:space="preserve"> values</w:t>
      </w:r>
      <w:r w:rsidRPr="00501E09">
        <w:rPr>
          <w:rFonts w:eastAsia="SimSun" w:hint="eastAsia"/>
          <w:b/>
          <w:u w:val="single"/>
          <w:lang w:eastAsia="zh-CN"/>
        </w:rPr>
        <w:t xml:space="preserve"> until the gap generation method has been determined.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9E8DCDD" w:rsidR="00815493" w:rsidRDefault="00137044" w:rsidP="00815493">
      <w:r>
        <w:t xml:space="preserve">The </w:t>
      </w:r>
      <w:r w:rsidR="00B17078">
        <w:t xml:space="preserve">observations and </w:t>
      </w:r>
      <w:r w:rsidR="0028289A">
        <w:t>proposals</w:t>
      </w:r>
      <w:r w:rsidR="00815493" w:rsidRPr="00816B5E">
        <w:t xml:space="preserve"> made in this contribution </w:t>
      </w:r>
      <w:r w:rsidR="001855F9">
        <w:t>are</w:t>
      </w:r>
      <w:r w:rsidR="00815493" w:rsidRPr="00816B5E">
        <w:t xml:space="preserve"> summarized below:</w:t>
      </w:r>
    </w:p>
    <w:p w14:paraId="6CA1CB69" w14:textId="77777777" w:rsidR="00264F9E" w:rsidRPr="00A51F6A" w:rsidRDefault="00264F9E" w:rsidP="00264F9E">
      <w:pPr>
        <w:spacing w:after="0"/>
        <w:jc w:val="both"/>
        <w:rPr>
          <w:b/>
          <w:u w:val="single"/>
          <w:lang w:val="en-US" w:eastAsia="ja-JP"/>
        </w:rPr>
      </w:pPr>
      <w:r w:rsidRPr="00A51F6A">
        <w:rPr>
          <w:b/>
          <w:u w:val="single"/>
          <w:lang w:val="en-US" w:eastAsia="ja-JP"/>
        </w:rPr>
        <w:t xml:space="preserve">Proposal 1: For 480 kHz and 960 kHz, the first symbols of candidate SS/PBCH block have indexes </w:t>
      </w:r>
      <m:oMath>
        <m:d>
          <m:dPr>
            <m:begChr m:val="{"/>
            <m:endChr m:val="}"/>
            <m:ctrlPr>
              <w:rPr>
                <w:rFonts w:ascii="Cambria Math" w:hAnsi="Cambria Math"/>
                <w:b/>
                <w:i/>
                <w:lang w:val="en-US"/>
              </w:rPr>
            </m:ctrlPr>
          </m:dPr>
          <m:e>
            <m:r>
              <m:rPr>
                <m:sty m:val="bi"/>
              </m:rPr>
              <w:rPr>
                <w:rFonts w:ascii="Cambria Math" w:hAnsi="Cambria Math"/>
                <w:lang w:val="en-US"/>
              </w:rPr>
              <m:t>2, 9</m:t>
            </m:r>
          </m:e>
        </m:d>
        <m:r>
          <m:rPr>
            <m:sty m:val="bi"/>
          </m:rPr>
          <w:rPr>
            <w:rFonts w:ascii="Cambria Math" w:hAnsi="Cambria Math"/>
            <w:lang w:val="en-US"/>
          </w:rPr>
          <m:t>+14⋅n</m:t>
        </m:r>
      </m:oMath>
      <w:r w:rsidRPr="00A51F6A">
        <w:rPr>
          <w:b/>
          <w:lang w:val="en-US"/>
        </w:rPr>
        <w:t xml:space="preserve">, wherein: </w:t>
      </w:r>
    </w:p>
    <w:p w14:paraId="1605646C" w14:textId="77777777" w:rsidR="00264F9E" w:rsidRDefault="00264F9E" w:rsidP="00264F9E">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480 kHz SCS and operation without shared spectrum channel access;</w:t>
      </w:r>
    </w:p>
    <w:p w14:paraId="67EA3EA7" w14:textId="77777777" w:rsidR="00264F9E" w:rsidRDefault="00264F9E" w:rsidP="00264F9E">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 1, …, 31, 40, 41, …, 71</m:t>
        </m:r>
      </m:oMath>
      <w:r>
        <w:rPr>
          <w:b/>
          <w:u w:val="single"/>
          <w:lang w:val="en-US" w:eastAsia="ja-JP"/>
        </w:rPr>
        <w:t xml:space="preserve"> for 480 kHz SCS and operation with shared spectrum channel access;</w:t>
      </w:r>
    </w:p>
    <w:p w14:paraId="20726815" w14:textId="77777777" w:rsidR="00264F9E" w:rsidRDefault="00264F9E" w:rsidP="00264F9E">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960 kHz SCS and operation without shared spectrum channel access;</w:t>
      </w:r>
    </w:p>
    <w:p w14:paraId="600FB82E" w14:textId="5619B2A6" w:rsidR="00264F9E" w:rsidRDefault="00264F9E" w:rsidP="00264F9E">
      <w:pPr>
        <w:pStyle w:val="ListParagraph"/>
        <w:numPr>
          <w:ilvl w:val="0"/>
          <w:numId w:val="24"/>
        </w:numPr>
        <w:ind w:leftChars="0"/>
        <w:jc w:val="both"/>
        <w:rPr>
          <w:b/>
          <w:u w:val="single"/>
          <w:lang w:val="en-US" w:eastAsia="ja-JP"/>
        </w:rPr>
      </w:pPr>
      <m:oMath>
        <m:r>
          <m:rPr>
            <m:sty m:val="bi"/>
          </m:rPr>
          <w:rPr>
            <w:rFonts w:ascii="Cambria Math" w:hAnsi="Cambria Math"/>
            <w:u w:val="single"/>
            <w:lang w:val="en-US" w:eastAsia="ja-JP"/>
          </w:rPr>
          <m:t>n=0, 1, …, 63</m:t>
        </m:r>
      </m:oMath>
      <w:r>
        <w:rPr>
          <w:b/>
          <w:u w:val="single"/>
          <w:lang w:val="en-US" w:eastAsia="ja-JP"/>
        </w:rPr>
        <w:t xml:space="preserve"> for 960 kHz SCS and operation with shared spectrum channel access.</w:t>
      </w:r>
    </w:p>
    <w:p w14:paraId="0D0E0321" w14:textId="77777777" w:rsidR="00264F9E" w:rsidRPr="005D7D61" w:rsidRDefault="00264F9E" w:rsidP="00264F9E">
      <w:pPr>
        <w:tabs>
          <w:tab w:val="left" w:pos="1300"/>
        </w:tabs>
        <w:spacing w:after="0"/>
        <w:jc w:val="both"/>
        <w:rPr>
          <w:b/>
          <w:u w:val="single"/>
          <w:lang w:val="en-US"/>
        </w:rPr>
      </w:pPr>
      <w:r>
        <w:rPr>
          <w:b/>
          <w:u w:val="single"/>
          <w:lang w:val="en-US"/>
        </w:rPr>
        <w:t>Proposal 2</w:t>
      </w:r>
      <w:r w:rsidRPr="005D7D61">
        <w:rPr>
          <w:b/>
          <w:u w:val="single"/>
          <w:lang w:val="en-US"/>
        </w:rPr>
        <w:t xml:space="preserve">: </w:t>
      </w:r>
      <w:r>
        <w:rPr>
          <w:b/>
          <w:u w:val="single"/>
          <w:lang w:val="en-US"/>
        </w:rPr>
        <w:t>For CORESET#0 configuration with 120 kHz SCS,</w:t>
      </w:r>
    </w:p>
    <w:p w14:paraId="6D9AC7A1" w14:textId="77777777" w:rsidR="00264F9E" w:rsidRPr="005D7D61" w:rsidRDefault="00264F9E" w:rsidP="00264F9E">
      <w:pPr>
        <w:pStyle w:val="ListParagraph"/>
        <w:numPr>
          <w:ilvl w:val="0"/>
          <w:numId w:val="9"/>
        </w:numPr>
        <w:tabs>
          <w:tab w:val="left" w:pos="1300"/>
        </w:tabs>
        <w:spacing w:after="0"/>
        <w:ind w:leftChars="0"/>
        <w:jc w:val="both"/>
        <w:rPr>
          <w:b/>
          <w:u w:val="single"/>
          <w:lang w:val="en-US"/>
        </w:rPr>
      </w:pPr>
      <w:r w:rsidRPr="005D7D61">
        <w:rPr>
          <w:b/>
          <w:u w:val="single"/>
          <w:lang w:val="en-US"/>
        </w:rPr>
        <w:t>additional CORESET#0 RB offsets are needed;</w:t>
      </w:r>
    </w:p>
    <w:p w14:paraId="65E94E02" w14:textId="77777777" w:rsidR="00264F9E" w:rsidRDefault="00264F9E" w:rsidP="00264F9E">
      <w:pPr>
        <w:pStyle w:val="ListParagraph"/>
        <w:numPr>
          <w:ilvl w:val="0"/>
          <w:numId w:val="9"/>
        </w:numPr>
        <w:tabs>
          <w:tab w:val="left" w:pos="1300"/>
        </w:tabs>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01C0E32A" w14:textId="77777777" w:rsidR="00264F9E" w:rsidRPr="005D7D61" w:rsidRDefault="00264F9E" w:rsidP="00264F9E">
      <w:pPr>
        <w:tabs>
          <w:tab w:val="left" w:pos="1300"/>
        </w:tabs>
        <w:spacing w:after="0"/>
        <w:jc w:val="both"/>
        <w:rPr>
          <w:b/>
          <w:u w:val="single"/>
          <w:lang w:val="en-US"/>
        </w:rPr>
      </w:pPr>
      <w:r>
        <w:rPr>
          <w:b/>
          <w:u w:val="single"/>
          <w:lang w:val="en-US"/>
        </w:rPr>
        <w:t>Proposal 3</w:t>
      </w:r>
      <w:r w:rsidRPr="005D7D61">
        <w:rPr>
          <w:b/>
          <w:u w:val="single"/>
          <w:lang w:val="en-US"/>
        </w:rPr>
        <w:t xml:space="preserve">: </w:t>
      </w:r>
      <w:r>
        <w:rPr>
          <w:b/>
          <w:u w:val="single"/>
          <w:lang w:val="en-US"/>
        </w:rPr>
        <w:t>For CORESET#0 configuration with 480 kHz and 960 kHz</w:t>
      </w:r>
      <w:r w:rsidRPr="006A4285">
        <w:rPr>
          <w:b/>
          <w:u w:val="single"/>
          <w:lang w:val="en-US"/>
        </w:rPr>
        <w:t xml:space="preserve"> </w:t>
      </w:r>
      <w:r>
        <w:rPr>
          <w:b/>
          <w:u w:val="single"/>
          <w:lang w:val="en-US"/>
        </w:rPr>
        <w:t>SCS,</w:t>
      </w:r>
    </w:p>
    <w:p w14:paraId="5FD77129" w14:textId="77777777" w:rsidR="00264F9E" w:rsidRPr="005D7D61" w:rsidRDefault="00264F9E" w:rsidP="00264F9E">
      <w:pPr>
        <w:pStyle w:val="ListParagraph"/>
        <w:numPr>
          <w:ilvl w:val="0"/>
          <w:numId w:val="9"/>
        </w:numPr>
        <w:tabs>
          <w:tab w:val="left" w:pos="1300"/>
        </w:tabs>
        <w:spacing w:after="0"/>
        <w:ind w:leftChars="0"/>
        <w:jc w:val="both"/>
        <w:rPr>
          <w:b/>
          <w:u w:val="single"/>
          <w:lang w:val="en-US"/>
        </w:rPr>
      </w:pPr>
      <w:r>
        <w:rPr>
          <w:b/>
          <w:u w:val="single"/>
          <w:lang w:val="en-US"/>
        </w:rPr>
        <w:t>support multiplexing pattern 3</w:t>
      </w:r>
      <w:r w:rsidRPr="005D7D61">
        <w:rPr>
          <w:b/>
          <w:u w:val="single"/>
          <w:lang w:val="en-US"/>
        </w:rPr>
        <w:t>;</w:t>
      </w:r>
    </w:p>
    <w:p w14:paraId="671D26DC" w14:textId="77777777" w:rsidR="00264F9E" w:rsidRDefault="00264F9E" w:rsidP="00264F9E">
      <w:pPr>
        <w:pStyle w:val="ListParagraph"/>
        <w:numPr>
          <w:ilvl w:val="0"/>
          <w:numId w:val="9"/>
        </w:numPr>
        <w:tabs>
          <w:tab w:val="left" w:pos="1300"/>
        </w:tabs>
        <w:spacing w:after="0"/>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6468A527" w14:textId="77777777" w:rsidR="00264F9E" w:rsidRDefault="00264F9E" w:rsidP="00264F9E">
      <w:pPr>
        <w:pStyle w:val="ListParagraph"/>
        <w:numPr>
          <w:ilvl w:val="0"/>
          <w:numId w:val="9"/>
        </w:numPr>
        <w:tabs>
          <w:tab w:val="left" w:pos="1300"/>
        </w:tabs>
        <w:ind w:leftChars="0"/>
        <w:jc w:val="both"/>
        <w:rPr>
          <w:b/>
          <w:u w:val="single"/>
          <w:lang w:val="en-US"/>
        </w:rPr>
      </w:pPr>
      <w:r>
        <w:rPr>
          <w:b/>
          <w:u w:val="single"/>
          <w:lang w:val="en-US"/>
        </w:rPr>
        <w:t>further study the RB offset based on RAN4 design of channel and synchronization rasters.</w:t>
      </w:r>
    </w:p>
    <w:p w14:paraId="1DD7E1CC" w14:textId="77777777" w:rsidR="00264F9E" w:rsidRDefault="00264F9E" w:rsidP="00264F9E">
      <w:pPr>
        <w:spacing w:after="0"/>
        <w:jc w:val="both"/>
        <w:rPr>
          <w:b/>
          <w:u w:val="single"/>
          <w:lang w:val="en-US" w:eastAsia="ja-JP"/>
        </w:rPr>
      </w:pPr>
      <w:r w:rsidRPr="005E6207">
        <w:rPr>
          <w:b/>
          <w:u w:val="single"/>
          <w:lang w:val="en-US" w:eastAsia="ja-JP"/>
        </w:rPr>
        <w:t xml:space="preserve">Proposal </w:t>
      </w:r>
      <w:r>
        <w:rPr>
          <w:b/>
          <w:u w:val="single"/>
          <w:lang w:val="en-US" w:eastAsia="ja-JP"/>
        </w:rPr>
        <w:t>4</w:t>
      </w:r>
      <w:r w:rsidRPr="005E6207">
        <w:rPr>
          <w:b/>
          <w:u w:val="single"/>
          <w:lang w:val="en-US" w:eastAsia="ja-JP"/>
        </w:rPr>
        <w:t xml:space="preserve">: </w:t>
      </w:r>
      <w:r>
        <w:rPr>
          <w:b/>
          <w:u w:val="single"/>
          <w:lang w:val="en-US" w:eastAsia="ja-JP"/>
        </w:rPr>
        <w:t>For Type0-PDCCH configuration, support all configurations from Rel-15 table except for the changes to O values:</w:t>
      </w:r>
    </w:p>
    <w:p w14:paraId="7DFE1D68" w14:textId="77777777" w:rsidR="00264F9E" w:rsidRDefault="00264F9E" w:rsidP="00264F9E">
      <w:pPr>
        <w:pStyle w:val="ListParagraph"/>
        <w:numPr>
          <w:ilvl w:val="0"/>
          <w:numId w:val="29"/>
        </w:numPr>
        <w:spacing w:after="0"/>
        <w:ind w:leftChars="0"/>
        <w:jc w:val="both"/>
        <w:rPr>
          <w:b/>
          <w:u w:val="single"/>
          <w:lang w:val="en-US" w:eastAsia="ja-JP"/>
        </w:rPr>
      </w:pPr>
      <w:r>
        <w:rPr>
          <w:b/>
          <w:u w:val="single"/>
          <w:lang w:val="en-US" w:eastAsia="ja-JP"/>
        </w:rPr>
        <w:t xml:space="preserve">For 120 kHz, </w:t>
      </w:r>
      <m:oMath>
        <m:r>
          <m:rPr>
            <m:sty m:val="bi"/>
          </m:rPr>
          <w:rPr>
            <w:rFonts w:ascii="Cambria Math" w:hAnsi="Cambria Math"/>
            <w:u w:val="single"/>
            <w:lang w:val="en-US" w:eastAsia="ja-JP"/>
          </w:rPr>
          <m:t>O∈</m:t>
        </m:r>
        <m:d>
          <m:dPr>
            <m:begChr m:val="{"/>
            <m:endChr m:val="}"/>
            <m:ctrlPr>
              <w:rPr>
                <w:rFonts w:ascii="Cambria Math" w:hAnsi="Cambria Math"/>
                <w:b/>
                <w:i/>
                <w:u w:val="single"/>
                <w:lang w:val="en-US" w:eastAsia="ja-JP"/>
              </w:rPr>
            </m:ctrlPr>
          </m:dPr>
          <m:e>
            <m:r>
              <m:rPr>
                <m:sty m:val="bi"/>
              </m:rPr>
              <w:rPr>
                <w:rFonts w:ascii="Cambria Math" w:hAnsi="Cambria Math"/>
                <w:u w:val="single"/>
                <w:lang w:val="en-US" w:eastAsia="ja-JP"/>
              </w:rPr>
              <m:t>0, 5, 2.5, 5+2.5</m:t>
            </m:r>
          </m:e>
        </m:d>
      </m:oMath>
      <w:r>
        <w:rPr>
          <w:b/>
          <w:u w:val="single"/>
          <w:lang w:val="en-US" w:eastAsia="ja-JP"/>
        </w:rPr>
        <w:t>;</w:t>
      </w:r>
    </w:p>
    <w:p w14:paraId="18BB17DE" w14:textId="77777777" w:rsidR="00264F9E" w:rsidRDefault="00264F9E" w:rsidP="00264F9E">
      <w:pPr>
        <w:pStyle w:val="ListParagraph"/>
        <w:numPr>
          <w:ilvl w:val="0"/>
          <w:numId w:val="29"/>
        </w:numPr>
        <w:spacing w:after="0"/>
        <w:ind w:leftChars="0"/>
        <w:jc w:val="both"/>
        <w:rPr>
          <w:b/>
          <w:u w:val="single"/>
          <w:lang w:val="en-US" w:eastAsia="ja-JP"/>
        </w:rPr>
      </w:pPr>
      <w:r>
        <w:rPr>
          <w:b/>
          <w:u w:val="single"/>
          <w:lang w:val="en-US" w:eastAsia="ja-JP"/>
        </w:rPr>
        <w:t xml:space="preserve">For 480 kHz, </w:t>
      </w:r>
      <m:oMath>
        <m:r>
          <m:rPr>
            <m:sty m:val="bi"/>
          </m:rPr>
          <w:rPr>
            <w:rFonts w:ascii="Cambria Math" w:hAnsi="Cambria Math"/>
            <w:u w:val="single"/>
            <w:lang w:val="en-US" w:eastAsia="ja-JP"/>
          </w:rPr>
          <m:t>O∈</m:t>
        </m:r>
        <m:d>
          <m:dPr>
            <m:begChr m:val="{"/>
            <m:endChr m:val="}"/>
            <m:ctrlPr>
              <w:rPr>
                <w:rFonts w:ascii="Cambria Math" w:hAnsi="Cambria Math"/>
                <w:b/>
                <w:i/>
                <w:u w:val="single"/>
                <w:lang w:val="en-US" w:eastAsia="ja-JP"/>
              </w:rPr>
            </m:ctrlPr>
          </m:dPr>
          <m:e>
            <m:r>
              <m:rPr>
                <m:sty m:val="bi"/>
              </m:rPr>
              <w:rPr>
                <w:rFonts w:ascii="Cambria Math" w:hAnsi="Cambria Math"/>
                <w:u w:val="single"/>
                <w:lang w:val="en-US" w:eastAsia="ja-JP"/>
              </w:rPr>
              <m:t>0, 5, 2.5/2, 5+2.5/2</m:t>
            </m:r>
          </m:e>
        </m:d>
      </m:oMath>
      <w:r>
        <w:rPr>
          <w:b/>
          <w:u w:val="single"/>
          <w:lang w:val="en-US" w:eastAsia="ja-JP"/>
        </w:rPr>
        <w:t>;</w:t>
      </w:r>
    </w:p>
    <w:p w14:paraId="5C8F6781" w14:textId="77777777" w:rsidR="00264F9E" w:rsidRDefault="00264F9E" w:rsidP="00264F9E">
      <w:pPr>
        <w:pStyle w:val="ListParagraph"/>
        <w:numPr>
          <w:ilvl w:val="0"/>
          <w:numId w:val="29"/>
        </w:numPr>
        <w:ind w:leftChars="0"/>
        <w:jc w:val="both"/>
        <w:rPr>
          <w:b/>
          <w:u w:val="single"/>
          <w:lang w:val="en-US" w:eastAsia="ja-JP"/>
        </w:rPr>
      </w:pPr>
      <w:r>
        <w:rPr>
          <w:b/>
          <w:u w:val="single"/>
          <w:lang w:val="en-US" w:eastAsia="ja-JP"/>
        </w:rPr>
        <w:t xml:space="preserve">For 960 kHz, </w:t>
      </w:r>
      <m:oMath>
        <m:r>
          <m:rPr>
            <m:sty m:val="bi"/>
          </m:rPr>
          <w:rPr>
            <w:rFonts w:ascii="Cambria Math" w:hAnsi="Cambria Math"/>
            <w:u w:val="single"/>
            <w:lang w:val="en-US" w:eastAsia="ja-JP"/>
          </w:rPr>
          <m:t>O∈</m:t>
        </m:r>
        <m:d>
          <m:dPr>
            <m:begChr m:val="{"/>
            <m:endChr m:val="}"/>
            <m:ctrlPr>
              <w:rPr>
                <w:rFonts w:ascii="Cambria Math" w:hAnsi="Cambria Math"/>
                <w:b/>
                <w:i/>
                <w:u w:val="single"/>
                <w:lang w:val="en-US" w:eastAsia="ja-JP"/>
              </w:rPr>
            </m:ctrlPr>
          </m:dPr>
          <m:e>
            <m:r>
              <m:rPr>
                <m:sty m:val="bi"/>
              </m:rPr>
              <w:rPr>
                <w:rFonts w:ascii="Cambria Math" w:hAnsi="Cambria Math"/>
                <w:u w:val="single"/>
                <w:lang w:val="en-US" w:eastAsia="ja-JP"/>
              </w:rPr>
              <m:t>0, 5, 2.5/4, 5+2.5/4</m:t>
            </m:r>
          </m:e>
        </m:d>
      </m:oMath>
      <w:r>
        <w:rPr>
          <w:b/>
          <w:u w:val="single"/>
          <w:lang w:val="en-US" w:eastAsia="ja-JP"/>
        </w:rPr>
        <w:t>.</w:t>
      </w:r>
    </w:p>
    <w:p w14:paraId="5AADE030" w14:textId="77777777" w:rsidR="00264F9E" w:rsidRPr="00F47D9D" w:rsidRDefault="00264F9E" w:rsidP="00264F9E">
      <w:pPr>
        <w:spacing w:after="0"/>
        <w:jc w:val="both"/>
        <w:rPr>
          <w:b/>
          <w:u w:val="single"/>
          <w:lang w:val="en-US" w:eastAsia="ja-JP"/>
        </w:rPr>
      </w:pPr>
      <w:r w:rsidRPr="00F47D9D">
        <w:rPr>
          <w:b/>
          <w:u w:val="single"/>
          <w:lang w:val="en-US" w:eastAsia="ja-JP"/>
        </w:rPr>
        <w:lastRenderedPageBreak/>
        <w:t xml:space="preserve">Proposal </w:t>
      </w:r>
      <w:r>
        <w:rPr>
          <w:b/>
          <w:u w:val="single"/>
          <w:lang w:val="en-US" w:eastAsia="ja-JP"/>
        </w:rPr>
        <w:t>5</w:t>
      </w:r>
      <w:r w:rsidRPr="00F47D9D">
        <w:rPr>
          <w:b/>
          <w:u w:val="single"/>
          <w:lang w:val="en-US" w:eastAsia="ja-JP"/>
        </w:rPr>
        <w:t>: For 480 kHz and 960 kHz SCS, a UE only monitors one slot for Type0-PDCCH:</w:t>
      </w:r>
    </w:p>
    <w:p w14:paraId="5B7E802E" w14:textId="77777777" w:rsidR="00264F9E" w:rsidRPr="00F47D9D" w:rsidRDefault="00264F9E" w:rsidP="00264F9E">
      <w:pPr>
        <w:pStyle w:val="ListParagraph"/>
        <w:numPr>
          <w:ilvl w:val="0"/>
          <w:numId w:val="30"/>
        </w:numPr>
        <w:spacing w:after="0"/>
        <w:ind w:leftChars="0"/>
        <w:jc w:val="both"/>
        <w:rPr>
          <w:b/>
          <w:u w:val="single"/>
          <w:lang w:val="en-US"/>
        </w:rPr>
      </w:pPr>
      <w:r w:rsidRPr="00F47D9D">
        <w:rPr>
          <w:b/>
          <w:u w:val="single"/>
          <w:lang w:val="en-US"/>
        </w:rPr>
        <w:t xml:space="preserve">Alt 1: the one slot is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F47D9D">
        <w:rPr>
          <w:b/>
          <w:u w:val="single"/>
          <w:lang w:val="en-US"/>
        </w:rPr>
        <w:t xml:space="preserve"> for all cases;</w:t>
      </w:r>
    </w:p>
    <w:p w14:paraId="1F085063" w14:textId="77777777" w:rsidR="00264F9E" w:rsidRPr="00F47D9D" w:rsidRDefault="00264F9E" w:rsidP="00264F9E">
      <w:pPr>
        <w:pStyle w:val="ListParagraph"/>
        <w:numPr>
          <w:ilvl w:val="0"/>
          <w:numId w:val="30"/>
        </w:numPr>
        <w:ind w:leftChars="0"/>
        <w:jc w:val="both"/>
        <w:rPr>
          <w:b/>
          <w:u w:val="single"/>
          <w:lang w:val="en-US"/>
        </w:rPr>
      </w:pPr>
      <w:r w:rsidRPr="00F47D9D">
        <w:rPr>
          <w:b/>
          <w:u w:val="single"/>
          <w:lang w:val="en-US"/>
        </w:rPr>
        <w:t xml:space="preserve">Alt 2: the one slot is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F47D9D">
        <w:rPr>
          <w:b/>
          <w:u w:val="single"/>
          <w:lang w:val="en-US"/>
        </w:rPr>
        <w:t xml:space="preserve"> for </w:t>
      </w:r>
      <m:oMath>
        <m:r>
          <m:rPr>
            <m:sty m:val="bi"/>
          </m:rPr>
          <w:rPr>
            <w:rFonts w:ascii="Cambria Math" w:hAnsi="Cambria Math"/>
            <w:u w:val="single"/>
            <w:lang w:val="en-US"/>
          </w:rPr>
          <m:t>M=1</m:t>
        </m:r>
      </m:oMath>
      <w:r w:rsidRPr="00F47D9D">
        <w:rPr>
          <w:b/>
          <w:u w:val="single"/>
          <w:lang w:val="en-US"/>
        </w:rPr>
        <w:t xml:space="preserve"> and </w:t>
      </w:r>
      <m:oMath>
        <m:r>
          <m:rPr>
            <m:sty m:val="bi"/>
          </m:rPr>
          <w:rPr>
            <w:rFonts w:ascii="Cambria Math" w:hAnsi="Cambria Math"/>
            <w:u w:val="single"/>
            <w:lang w:val="en-US"/>
          </w:rPr>
          <m:t>M=1/2</m:t>
        </m:r>
      </m:oMath>
      <w:r w:rsidRPr="00F47D9D">
        <w:rPr>
          <w:b/>
          <w:u w:val="single"/>
          <w:lang w:val="en-US"/>
        </w:rPr>
        <w:t xml:space="preserve">, and configured from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F47D9D">
        <w:rPr>
          <w:b/>
          <w:u w:val="single"/>
          <w:lang w:val="en-US"/>
        </w:rPr>
        <w:t xml:space="preserve"> and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r>
          <m:rPr>
            <m:sty m:val="bi"/>
          </m:rPr>
          <w:rPr>
            <w:rFonts w:ascii="Cambria Math" w:hAnsi="Cambria Math"/>
            <w:u w:val="single"/>
            <w:lang w:val="en-US"/>
          </w:rPr>
          <m:t>+1</m:t>
        </m:r>
      </m:oMath>
      <w:r w:rsidRPr="00F47D9D">
        <w:rPr>
          <w:b/>
          <w:u w:val="single"/>
          <w:lang w:val="en-US"/>
        </w:rPr>
        <w:t xml:space="preserve"> for </w:t>
      </w:r>
      <m:oMath>
        <m:r>
          <m:rPr>
            <m:sty m:val="bi"/>
          </m:rPr>
          <w:rPr>
            <w:rFonts w:ascii="Cambria Math" w:hAnsi="Cambria Math"/>
            <w:u w:val="single"/>
            <w:lang w:val="en-US"/>
          </w:rPr>
          <m:t>M=2.</m:t>
        </m:r>
      </m:oMath>
    </w:p>
    <w:p w14:paraId="4493C409" w14:textId="77777777" w:rsidR="00264F9E" w:rsidRDefault="00264F9E" w:rsidP="00264F9E">
      <w:pPr>
        <w:spacing w:after="0"/>
        <w:jc w:val="both"/>
        <w:rPr>
          <w:b/>
          <w:u w:val="single"/>
          <w:lang w:val="en-US" w:eastAsia="ja-JP"/>
        </w:rPr>
      </w:pPr>
      <w:r w:rsidRPr="005E6207">
        <w:rPr>
          <w:b/>
          <w:u w:val="single"/>
          <w:lang w:val="en-US" w:eastAsia="ja-JP"/>
        </w:rPr>
        <w:t xml:space="preserve">Proposal </w:t>
      </w:r>
      <w:r>
        <w:rPr>
          <w:b/>
          <w:u w:val="single"/>
          <w:lang w:val="en-US" w:eastAsia="ja-JP"/>
        </w:rPr>
        <w:t>6</w:t>
      </w:r>
      <w:r w:rsidRPr="005E6207">
        <w:rPr>
          <w:b/>
          <w:u w:val="single"/>
          <w:lang w:val="en-US" w:eastAsia="ja-JP"/>
        </w:rPr>
        <w:t xml:space="preserve">: </w:t>
      </w:r>
      <w:r>
        <w:rPr>
          <w:b/>
          <w:u w:val="single"/>
          <w:lang w:val="en-US" w:eastAsia="ja-JP"/>
        </w:rPr>
        <w:t>Support d</w:t>
      </w:r>
      <w:r w:rsidRPr="005E6207">
        <w:rPr>
          <w:b/>
          <w:u w:val="single"/>
          <w:lang w:val="en-US" w:eastAsia="ja-JP"/>
        </w:rPr>
        <w:t>iscover</w:t>
      </w:r>
      <w:r>
        <w:rPr>
          <w:b/>
          <w:u w:val="single"/>
          <w:lang w:val="en-US" w:eastAsia="ja-JP"/>
        </w:rPr>
        <w:t>y burst transmission window for all SCSs on the 60 GHz unlicensed spectrum.</w:t>
      </w:r>
    </w:p>
    <w:p w14:paraId="73D46ED3" w14:textId="77777777" w:rsidR="00264F9E" w:rsidRDefault="00264F9E" w:rsidP="00264F9E">
      <w:pPr>
        <w:pStyle w:val="ListParagraph"/>
        <w:numPr>
          <w:ilvl w:val="0"/>
          <w:numId w:val="12"/>
        </w:numPr>
        <w:spacing w:after="0"/>
        <w:ind w:leftChars="0"/>
        <w:jc w:val="both"/>
        <w:rPr>
          <w:b/>
          <w:u w:val="single"/>
          <w:lang w:val="en-US" w:eastAsia="ja-JP"/>
        </w:rPr>
      </w:pPr>
      <w:r>
        <w:rPr>
          <w:b/>
          <w:u w:val="single"/>
          <w:lang w:val="en-US" w:eastAsia="ja-JP"/>
        </w:rPr>
        <w:t>The indication of Q can be in MIB for a best effort, and if not possible, in SIB1;</w:t>
      </w:r>
    </w:p>
    <w:p w14:paraId="37AC8186" w14:textId="77777777" w:rsidR="00264F9E" w:rsidRDefault="00264F9E" w:rsidP="00264F9E">
      <w:pPr>
        <w:pStyle w:val="ListParagraph"/>
        <w:numPr>
          <w:ilvl w:val="0"/>
          <w:numId w:val="12"/>
        </w:numPr>
        <w:spacing w:after="0"/>
        <w:ind w:leftChars="0"/>
        <w:jc w:val="both"/>
        <w:rPr>
          <w:b/>
          <w:u w:val="single"/>
          <w:lang w:val="en-US" w:eastAsia="ja-JP"/>
        </w:rPr>
      </w:pPr>
      <w:r>
        <w:rPr>
          <w:b/>
          <w:u w:val="single"/>
          <w:lang w:val="en-US" w:eastAsia="ja-JP"/>
        </w:rPr>
        <w:t>The indication of DBTW disabling can be joint coded with the indication of Q, if Q is indicated in MIB; and the indication can use 1 bit in MIB, if Q is not indicated in MIB;</w:t>
      </w:r>
    </w:p>
    <w:p w14:paraId="6FF1C8AB" w14:textId="77777777" w:rsidR="00264F9E" w:rsidRPr="00194FC5" w:rsidRDefault="00264F9E" w:rsidP="00264F9E">
      <w:pPr>
        <w:pStyle w:val="ListParagraph"/>
        <w:numPr>
          <w:ilvl w:val="0"/>
          <w:numId w:val="12"/>
        </w:numPr>
        <w:spacing w:after="0"/>
        <w:ind w:leftChars="0"/>
        <w:jc w:val="both"/>
        <w:rPr>
          <w:b/>
          <w:u w:val="single"/>
          <w:lang w:val="en-US" w:eastAsia="ja-JP"/>
        </w:rPr>
      </w:pPr>
      <w:r w:rsidRPr="00194FC5">
        <w:rPr>
          <w:b/>
          <w:u w:val="single"/>
          <w:lang w:val="en-US" w:eastAsia="ja-JP"/>
        </w:rPr>
        <w:t xml:space="preserve">For 480 kHz and 960 kHz SCS, support 128 candidate SS/PBCH block locations within a half frame, and </w:t>
      </w:r>
      <w:r>
        <w:rPr>
          <w:b/>
          <w:u w:val="single"/>
          <w:lang w:val="en-US" w:eastAsia="ja-JP"/>
        </w:rPr>
        <w:t>u</w:t>
      </w:r>
      <w:r w:rsidRPr="00194FC5">
        <w:rPr>
          <w:b/>
          <w:u w:val="single"/>
          <w:lang w:val="en-US" w:eastAsia="ja-JP"/>
        </w:rPr>
        <w:t xml:space="preserve">se one PHY bit </w:t>
      </w:r>
      <w:r>
        <w:rPr>
          <w:b/>
          <w:u w:val="single"/>
          <w:lang w:val="en-US" w:eastAsia="ja-JP"/>
        </w:rPr>
        <w:t>in PBCH payload</w:t>
      </w:r>
      <w:r w:rsidRPr="00194FC5">
        <w:rPr>
          <w:b/>
          <w:u w:val="single"/>
          <w:lang w:val="en-US" w:eastAsia="ja-JP"/>
        </w:rPr>
        <w:t>to indicate the extra candidate SS/PBCH block index (e.g. 7th LSB);</w:t>
      </w:r>
    </w:p>
    <w:p w14:paraId="29AC43E8" w14:textId="77777777" w:rsidR="00264F9E" w:rsidRDefault="00264F9E" w:rsidP="00264F9E">
      <w:pPr>
        <w:pStyle w:val="ListParagraph"/>
        <w:numPr>
          <w:ilvl w:val="0"/>
          <w:numId w:val="12"/>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6A31357E" w14:textId="77777777" w:rsidR="00264F9E" w:rsidRPr="00264F9E" w:rsidRDefault="00264F9E" w:rsidP="00264F9E">
      <w:pPr>
        <w:jc w:val="both"/>
        <w:rPr>
          <w:b/>
          <w:u w:val="single"/>
          <w:lang w:val="en-US" w:eastAsia="ja-JP"/>
        </w:rPr>
      </w:pPr>
      <w:r w:rsidRPr="00264F9E">
        <w:rPr>
          <w:b/>
          <w:u w:val="single"/>
          <w:lang w:val="en-US" w:eastAsia="ja-JP"/>
        </w:rPr>
        <w:t>Proposal 7: No need to support extra method for providing the CORESET#0/Type0-PDCCH configuration for ANR purpose.</w:t>
      </w:r>
    </w:p>
    <w:p w14:paraId="7D1CE22D" w14:textId="77777777" w:rsidR="00264F9E" w:rsidRDefault="00264F9E" w:rsidP="00264F9E">
      <w:pPr>
        <w:jc w:val="both"/>
        <w:rPr>
          <w:lang w:val="en-US"/>
        </w:rPr>
      </w:pPr>
      <w:r w:rsidRPr="005E6207">
        <w:rPr>
          <w:b/>
          <w:u w:val="single"/>
          <w:lang w:val="en-US" w:eastAsia="ja-JP"/>
        </w:rPr>
        <w:t xml:space="preserve">Proposal </w:t>
      </w:r>
      <w:r>
        <w:rPr>
          <w:b/>
          <w:u w:val="single"/>
          <w:lang w:val="en-US" w:eastAsia="ja-JP"/>
        </w:rPr>
        <w:t>8</w:t>
      </w:r>
      <w:r w:rsidRPr="005E6207">
        <w:rPr>
          <w:b/>
          <w:u w:val="single"/>
          <w:lang w:val="en-US" w:eastAsia="ja-JP"/>
        </w:rPr>
        <w:t xml:space="preserve">: </w:t>
      </w:r>
      <w:r>
        <w:rPr>
          <w:b/>
          <w:u w:val="single"/>
          <w:lang w:val="en-US" w:eastAsia="ja-JP"/>
        </w:rPr>
        <w:t>RAN1 clarifies that the configurable SCS for initial BWP configured by SIB1 can be 120 kHz, 480 kHz, and 960 kHz.</w:t>
      </w:r>
      <w:r>
        <w:rPr>
          <w:lang w:val="en-US"/>
        </w:rPr>
        <w:t xml:space="preserve"> </w:t>
      </w:r>
      <w:r w:rsidRPr="00A72845">
        <w:rPr>
          <w:lang w:val="en-US"/>
        </w:rPr>
        <w:t xml:space="preserve"> </w:t>
      </w:r>
    </w:p>
    <w:p w14:paraId="115CF929" w14:textId="77777777" w:rsidR="00264F9E" w:rsidRDefault="00264F9E" w:rsidP="00264F9E">
      <w:pPr>
        <w:spacing w:after="0"/>
        <w:jc w:val="both"/>
        <w:rPr>
          <w:b/>
          <w:u w:val="single"/>
          <w:lang w:val="en-US" w:eastAsia="ja-JP"/>
        </w:rPr>
      </w:pPr>
      <w:r w:rsidRPr="005E6207">
        <w:rPr>
          <w:b/>
          <w:u w:val="single"/>
          <w:lang w:val="en-US" w:eastAsia="ja-JP"/>
        </w:rPr>
        <w:t xml:space="preserve">Proposal </w:t>
      </w:r>
      <w:r>
        <w:rPr>
          <w:b/>
          <w:u w:val="single"/>
          <w:lang w:val="en-US" w:eastAsia="ja-JP"/>
        </w:rPr>
        <w:t>9</w:t>
      </w:r>
      <w:r w:rsidRPr="005E6207">
        <w:rPr>
          <w:b/>
          <w:u w:val="single"/>
          <w:lang w:val="en-US" w:eastAsia="ja-JP"/>
        </w:rPr>
        <w:t xml:space="preserve">: </w:t>
      </w:r>
      <w:r>
        <w:rPr>
          <w:b/>
          <w:u w:val="single"/>
          <w:lang w:val="en-US" w:eastAsia="ja-JP"/>
        </w:rPr>
        <w:t xml:space="preserve">For 480 and 960 kHz, support the following 4 configurations for </w:t>
      </w:r>
      <w:r w:rsidRPr="008F4AD6">
        <w:rPr>
          <w:b/>
          <w:u w:val="single"/>
          <w:lang w:val="en-US" w:eastAsia="ja-JP"/>
        </w:rPr>
        <w:t>NR carrier RSSI measurement</w:t>
      </w:r>
      <w:r>
        <w:rPr>
          <w:b/>
          <w:u w:val="single"/>
          <w:lang w:val="en-US" w:eastAsia="ja-JP"/>
        </w:rPr>
        <w:t>:</w:t>
      </w:r>
    </w:p>
    <w:p w14:paraId="36CF5F5B" w14:textId="77777777" w:rsidR="00264F9E" w:rsidRDefault="00264F9E" w:rsidP="00264F9E">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4C89E825" w14:textId="77777777" w:rsidR="00264F9E" w:rsidRDefault="00264F9E" w:rsidP="00264F9E">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619BB539" w14:textId="77777777" w:rsidR="00264F9E" w:rsidRDefault="00264F9E" w:rsidP="00264F9E">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2D84271F" w14:textId="77777777" w:rsidR="00264F9E" w:rsidRPr="008F4AD6" w:rsidRDefault="00264F9E" w:rsidP="00264F9E">
      <w:pPr>
        <w:pStyle w:val="ListParagraph"/>
        <w:numPr>
          <w:ilvl w:val="0"/>
          <w:numId w:val="31"/>
        </w:numPr>
        <w:ind w:leftChars="0"/>
        <w:jc w:val="both"/>
        <w:rPr>
          <w:b/>
          <w:u w:val="single"/>
          <w:lang w:val="en-US" w:eastAsia="ja-JP"/>
        </w:rPr>
      </w:pPr>
      <w:r>
        <w:rPr>
          <w:b/>
          <w:u w:val="single"/>
          <w:lang w:val="en-US" w:eastAsia="ja-JP"/>
        </w:rPr>
        <w:t>Configuration #3: {0, 1, …, 12}.</w:t>
      </w:r>
    </w:p>
    <w:p w14:paraId="6D89137F" w14:textId="77777777" w:rsidR="00264F9E" w:rsidRPr="00264F9E" w:rsidRDefault="00264F9E" w:rsidP="00264F9E">
      <w:pPr>
        <w:rPr>
          <w:rFonts w:eastAsia="SimSun"/>
          <w:b/>
          <w:u w:val="single"/>
          <w:lang w:val="en-US" w:eastAsia="zh-CN"/>
        </w:rPr>
      </w:pPr>
      <w:r w:rsidRPr="00264F9E">
        <w:rPr>
          <w:b/>
          <w:u w:val="single"/>
          <w:lang w:val="en-US" w:eastAsia="ja-JP"/>
        </w:rPr>
        <w:t>Proposal 10: Support non-consecutive RO configuration to alleviate the RACH LBT failure.</w:t>
      </w:r>
    </w:p>
    <w:p w14:paraId="632A46F0" w14:textId="77777777" w:rsidR="00264F9E" w:rsidRPr="00501E09" w:rsidRDefault="00264F9E" w:rsidP="00264F9E">
      <w:pPr>
        <w:jc w:val="both"/>
        <w:rPr>
          <w:rFonts w:eastAsia="SimSun"/>
          <w:b/>
          <w:u w:val="single"/>
          <w:lang w:eastAsia="zh-CN"/>
        </w:rPr>
      </w:pPr>
      <w:r w:rsidRPr="00646054">
        <w:rPr>
          <w:rFonts w:eastAsia="SimSun" w:hint="eastAsia"/>
          <w:b/>
          <w:u w:val="single"/>
          <w:lang w:eastAsia="zh-CN"/>
        </w:rPr>
        <w:t>Proposal 1</w:t>
      </w:r>
      <w:r w:rsidRPr="00646054">
        <w:rPr>
          <w:rFonts w:eastAsia="SimSun"/>
          <w:b/>
          <w:u w:val="single"/>
          <w:lang w:eastAsia="zh-CN"/>
        </w:rPr>
        <w:t>1</w:t>
      </w:r>
      <w:r>
        <w:rPr>
          <w:rFonts w:eastAsia="SimSun" w:hint="eastAsia"/>
          <w:b/>
          <w:u w:val="single"/>
          <w:lang w:eastAsia="zh-CN"/>
        </w:rPr>
        <w:t xml:space="preserve">: </w:t>
      </w:r>
      <w:r>
        <w:rPr>
          <w:rFonts w:eastAsia="SimSun"/>
          <w:b/>
          <w:u w:val="single"/>
          <w:lang w:eastAsia="zh-CN"/>
        </w:rPr>
        <w:t>Postpone</w:t>
      </w:r>
      <w:r>
        <w:rPr>
          <w:rFonts w:eastAsia="SimSun" w:hint="eastAsia"/>
          <w:b/>
          <w:u w:val="single"/>
          <w:lang w:eastAsia="zh-CN"/>
        </w:rPr>
        <w:t xml:space="preserve"> the decision of </w:t>
      </w:r>
      <w:r w:rsidRPr="00501E09">
        <w:rPr>
          <w:rFonts w:eastAsia="SimSun" w:hint="eastAsia"/>
          <w:b/>
          <w:u w:val="single"/>
          <w:lang w:eastAsia="zh-CN"/>
        </w:rPr>
        <w:t>additional</w:t>
      </w:r>
      <w:r>
        <w:rPr>
          <w:rFonts w:eastAsia="SimSun" w:hint="eastAsia"/>
          <w:b/>
          <w:u w:val="single"/>
          <w:lang w:eastAsia="zh-CN"/>
        </w:rPr>
        <w:t xml:space="preserve"> </w:t>
      </w:r>
      <m:oMath>
        <m:sSubSup>
          <m:sSubSupPr>
            <m:ctrlPr>
              <w:rPr>
                <w:rFonts w:ascii="Cambria Math" w:eastAsia="SimSun" w:hAnsi="Cambria Math"/>
                <w:b/>
                <w:u w:val="single"/>
                <w:lang w:eastAsia="zh-CN"/>
              </w:rPr>
            </m:ctrlPr>
          </m:sSubSupPr>
          <m:e>
            <m:r>
              <m:rPr>
                <m:sty m:val="b"/>
              </m:rPr>
              <w:rPr>
                <w:rFonts w:ascii="Cambria Math" w:eastAsia="SimSun" w:hAnsi="Cambria Math"/>
                <w:u w:val="single"/>
                <w:lang w:eastAsia="zh-CN"/>
              </w:rPr>
              <m:t>n</m:t>
            </m:r>
          </m:e>
          <m:sub>
            <m:r>
              <m:rPr>
                <m:nor/>
              </m:rPr>
              <w:rPr>
                <w:rFonts w:eastAsia="SimSun"/>
                <w:b/>
                <w:u w:val="single"/>
                <w:lang w:eastAsia="zh-CN"/>
              </w:rPr>
              <m:t>slot</m:t>
            </m:r>
          </m:sub>
          <m:sup>
            <m:r>
              <m:rPr>
                <m:nor/>
              </m:rPr>
              <w:rPr>
                <w:rFonts w:eastAsia="SimSun"/>
                <w:b/>
                <w:u w:val="single"/>
                <w:lang w:eastAsia="zh-CN"/>
              </w:rPr>
              <m:t>RA</m:t>
            </m:r>
          </m:sup>
        </m:sSubSup>
      </m:oMath>
      <w:r w:rsidRPr="00501E09">
        <w:rPr>
          <w:rFonts w:eastAsia="SimSun"/>
          <w:b/>
          <w:u w:val="single"/>
          <w:lang w:eastAsia="zh-CN"/>
        </w:rPr>
        <w:t xml:space="preserve"> values</w:t>
      </w:r>
      <w:r w:rsidRPr="00501E09">
        <w:rPr>
          <w:rFonts w:eastAsia="SimSun" w:hint="eastAsia"/>
          <w:b/>
          <w:u w:val="single"/>
          <w:lang w:eastAsia="zh-CN"/>
        </w:rPr>
        <w:t xml:space="preserve"> until the gap generation method has been determined.</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21436E3E" w:rsidR="009D3832" w:rsidRPr="00F34076" w:rsidRDefault="00F34076" w:rsidP="00C6059D">
      <w:pPr>
        <w:rPr>
          <w:lang w:val="en-US" w:eastAsia="ja-JP"/>
        </w:rPr>
      </w:pPr>
      <w:r>
        <w:rPr>
          <w:lang w:val="en-US" w:eastAsia="ja-JP"/>
        </w:rPr>
        <w:t xml:space="preserve">[1] </w:t>
      </w:r>
      <w:r w:rsidR="00C6059D">
        <w:rPr>
          <w:lang w:val="en-US" w:eastAsia="ja-JP"/>
        </w:rPr>
        <w:t>Chairman notes</w:t>
      </w:r>
      <w:r w:rsidR="00BF05D2">
        <w:rPr>
          <w:lang w:val="en-US" w:eastAsia="ja-JP"/>
        </w:rPr>
        <w:t>, 3GPP</w:t>
      </w:r>
      <w:r w:rsidR="00AE7E06">
        <w:rPr>
          <w:lang w:val="en-US" w:eastAsia="ja-JP"/>
        </w:rPr>
        <w:t xml:space="preserve"> RAN1#106</w:t>
      </w:r>
      <w:r w:rsidR="00C6059D">
        <w:rPr>
          <w:lang w:val="en-US" w:eastAsia="ja-JP"/>
        </w:rPr>
        <w:t>-e</w:t>
      </w:r>
      <w:r w:rsidR="00BF05D2">
        <w:rPr>
          <w:lang w:val="en-US" w:eastAsia="ja-JP"/>
        </w:rPr>
        <w:t xml:space="preserve">, </w:t>
      </w:r>
      <w:r w:rsidR="00AE7E06">
        <w:rPr>
          <w:lang w:val="en-US" w:eastAsia="ja-JP"/>
        </w:rPr>
        <w:t>Aug</w:t>
      </w:r>
      <w:r w:rsidR="00BF05D2">
        <w:rPr>
          <w:lang w:val="en-US" w:eastAsia="ja-JP"/>
        </w:rPr>
        <w:t>, 2021</w:t>
      </w:r>
      <w:r w:rsidR="00C6059D">
        <w:rPr>
          <w:lang w:val="en-US" w:eastAsia="ja-JP"/>
        </w:rPr>
        <w:t xml:space="preserve">. </w:t>
      </w:r>
      <w:r w:rsidR="009D3832">
        <w:rPr>
          <w:lang w:val="en-US" w:eastAsia="ja-JP"/>
        </w:rPr>
        <w:t xml:space="preserve"> </w:t>
      </w:r>
    </w:p>
    <w:sectPr w:rsidR="009D3832" w:rsidRPr="00F34076"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08654" w14:textId="77777777" w:rsidR="00654AE0" w:rsidRDefault="00654AE0" w:rsidP="00083046">
      <w:r>
        <w:separator/>
      </w:r>
    </w:p>
  </w:endnote>
  <w:endnote w:type="continuationSeparator" w:id="0">
    <w:p w14:paraId="7866FD55" w14:textId="77777777" w:rsidR="00654AE0" w:rsidRDefault="00654AE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C737D" w14:textId="77777777" w:rsidR="00654AE0" w:rsidRDefault="00654AE0" w:rsidP="00083046">
      <w:r>
        <w:separator/>
      </w:r>
    </w:p>
  </w:footnote>
  <w:footnote w:type="continuationSeparator" w:id="0">
    <w:p w14:paraId="3F68E98F" w14:textId="77777777" w:rsidR="00654AE0" w:rsidRDefault="00654AE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6"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21"/>
  </w:num>
  <w:num w:numId="4">
    <w:abstractNumId w:val="27"/>
  </w:num>
  <w:num w:numId="5">
    <w:abstractNumId w:val="19"/>
  </w:num>
  <w:num w:numId="6">
    <w:abstractNumId w:val="28"/>
  </w:num>
  <w:num w:numId="7">
    <w:abstractNumId w:val="20"/>
  </w:num>
  <w:num w:numId="8">
    <w:abstractNumId w:val="6"/>
  </w:num>
  <w:num w:numId="9">
    <w:abstractNumId w:val="2"/>
  </w:num>
  <w:num w:numId="10">
    <w:abstractNumId w:val="3"/>
  </w:num>
  <w:num w:numId="11">
    <w:abstractNumId w:val="23"/>
  </w:num>
  <w:num w:numId="12">
    <w:abstractNumId w:val="12"/>
  </w:num>
  <w:num w:numId="13">
    <w:abstractNumId w:val="7"/>
  </w:num>
  <w:num w:numId="14">
    <w:abstractNumId w:val="10"/>
  </w:num>
  <w:num w:numId="15">
    <w:abstractNumId w:val="24"/>
  </w:num>
  <w:num w:numId="16">
    <w:abstractNumId w:val="8"/>
  </w:num>
  <w:num w:numId="17">
    <w:abstractNumId w:val="13"/>
  </w:num>
  <w:num w:numId="18">
    <w:abstractNumId w:val="24"/>
  </w:num>
  <w:num w:numId="19">
    <w:abstractNumId w:val="0"/>
  </w:num>
  <w:num w:numId="20">
    <w:abstractNumId w:val="14"/>
  </w:num>
  <w:num w:numId="21">
    <w:abstractNumId w:val="16"/>
  </w:num>
  <w:num w:numId="22">
    <w:abstractNumId w:val="4"/>
  </w:num>
  <w:num w:numId="23">
    <w:abstractNumId w:val="26"/>
  </w:num>
  <w:num w:numId="24">
    <w:abstractNumId w:val="22"/>
  </w:num>
  <w:num w:numId="25">
    <w:abstractNumId w:val="5"/>
  </w:num>
  <w:num w:numId="26">
    <w:abstractNumId w:val="18"/>
  </w:num>
  <w:num w:numId="27">
    <w:abstractNumId w:val="15"/>
  </w:num>
  <w:num w:numId="28">
    <w:abstractNumId w:val="11"/>
  </w:num>
  <w:num w:numId="29">
    <w:abstractNumId w:val="25"/>
  </w:num>
  <w:num w:numId="30">
    <w:abstractNumId w:val="1"/>
  </w:num>
  <w:num w:numId="3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9214B-159B-4032-9A8F-81812284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3678</Words>
  <Characters>20969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2021-09-30T06:02:00Z</dcterms:created>
  <dcterms:modified xsi:type="dcterms:W3CDTF">2021-10-01T14:09:00Z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